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DAA1A1" w14:textId="7E1856B6" w:rsidR="002F303E" w:rsidRPr="00C26960" w:rsidRDefault="002F303E" w:rsidP="009E29F1">
      <w:pPr>
        <w:spacing w:after="60"/>
        <w:ind w:left="1985" w:hanging="1985"/>
        <w:jc w:val="both"/>
        <w:rPr>
          <w:rFonts w:ascii="Arial" w:hAnsi="Arial" w:cs="Arial"/>
          <w:b/>
          <w:noProof/>
          <w:sz w:val="24"/>
          <w:szCs w:val="24"/>
          <w:lang w:val="sv-FI" w:eastAsia="ja-JP"/>
        </w:rPr>
      </w:pPr>
      <w:r w:rsidRPr="00C26960">
        <w:rPr>
          <w:rFonts w:ascii="Arial" w:hAnsi="Arial" w:cs="Arial"/>
          <w:b/>
          <w:noProof/>
          <w:sz w:val="24"/>
          <w:szCs w:val="24"/>
          <w:lang w:val="sv-FI"/>
        </w:rPr>
        <w:t>3GPP TSG-RAN</w:t>
      </w:r>
      <w:r w:rsidR="00431F3B" w:rsidRPr="00C26960">
        <w:rPr>
          <w:rFonts w:ascii="Arial" w:hAnsi="Arial" w:cs="Arial"/>
          <w:b/>
          <w:noProof/>
          <w:sz w:val="24"/>
          <w:szCs w:val="24"/>
          <w:lang w:val="sv-FI"/>
        </w:rPr>
        <w:t>4</w:t>
      </w:r>
      <w:r w:rsidRPr="00C26960">
        <w:rPr>
          <w:rFonts w:ascii="Arial" w:hAnsi="Arial" w:cs="Arial"/>
          <w:b/>
          <w:noProof/>
          <w:sz w:val="24"/>
          <w:szCs w:val="24"/>
          <w:lang w:val="sv-FI"/>
        </w:rPr>
        <w:t xml:space="preserve"> #</w:t>
      </w:r>
      <w:r w:rsidR="007B4868" w:rsidRPr="00C26960">
        <w:rPr>
          <w:rFonts w:ascii="Arial" w:hAnsi="Arial" w:cs="Arial"/>
          <w:b/>
          <w:noProof/>
          <w:sz w:val="24"/>
          <w:szCs w:val="24"/>
          <w:lang w:val="sv-FI"/>
        </w:rPr>
        <w:t>92Bis-e</w:t>
      </w:r>
      <w:r w:rsidRPr="00C26960">
        <w:rPr>
          <w:rFonts w:ascii="Arial" w:hAnsi="Arial" w:cs="Arial"/>
          <w:b/>
          <w:noProof/>
          <w:sz w:val="24"/>
          <w:szCs w:val="24"/>
          <w:lang w:val="sv-FI"/>
        </w:rPr>
        <w:t xml:space="preserve"> </w:t>
      </w:r>
      <w:r w:rsidRPr="00C26960">
        <w:rPr>
          <w:rFonts w:ascii="Arial" w:hAnsi="Arial" w:cs="Arial"/>
          <w:b/>
          <w:noProof/>
          <w:sz w:val="24"/>
          <w:szCs w:val="24"/>
          <w:lang w:val="sv-FI"/>
        </w:rPr>
        <w:tab/>
      </w:r>
      <w:r w:rsidR="00E46298" w:rsidRPr="00C26960">
        <w:rPr>
          <w:rFonts w:ascii="Arial" w:hAnsi="Arial" w:cs="Arial"/>
          <w:b/>
          <w:noProof/>
          <w:sz w:val="24"/>
          <w:szCs w:val="24"/>
          <w:lang w:val="sv-FI"/>
        </w:rPr>
        <w:tab/>
      </w:r>
      <w:r w:rsidR="00E46298" w:rsidRPr="00C26960">
        <w:rPr>
          <w:rFonts w:ascii="Arial" w:hAnsi="Arial" w:cs="Arial"/>
          <w:b/>
          <w:noProof/>
          <w:sz w:val="24"/>
          <w:szCs w:val="24"/>
          <w:lang w:val="sv-FI"/>
        </w:rPr>
        <w:tab/>
      </w:r>
      <w:r w:rsidR="00E46298" w:rsidRPr="00C26960">
        <w:rPr>
          <w:rFonts w:ascii="Arial" w:hAnsi="Arial" w:cs="Arial"/>
          <w:b/>
          <w:noProof/>
          <w:sz w:val="24"/>
          <w:szCs w:val="24"/>
          <w:lang w:val="sv-FI"/>
        </w:rPr>
        <w:tab/>
      </w:r>
      <w:r w:rsidR="00E46298" w:rsidRPr="00C26960">
        <w:rPr>
          <w:rFonts w:ascii="Arial" w:hAnsi="Arial" w:cs="Arial"/>
          <w:b/>
          <w:noProof/>
          <w:sz w:val="24"/>
          <w:szCs w:val="24"/>
          <w:lang w:val="sv-FI"/>
        </w:rPr>
        <w:tab/>
      </w:r>
      <w:r w:rsidR="00E46298" w:rsidRPr="00C26960">
        <w:rPr>
          <w:rFonts w:ascii="Arial" w:hAnsi="Arial" w:cs="Arial"/>
          <w:b/>
          <w:noProof/>
          <w:sz w:val="24"/>
          <w:szCs w:val="24"/>
          <w:lang w:val="sv-FI"/>
        </w:rPr>
        <w:tab/>
      </w:r>
      <w:r w:rsidR="00E46298" w:rsidRPr="00C26960">
        <w:rPr>
          <w:rFonts w:ascii="Arial" w:hAnsi="Arial" w:cs="Arial"/>
          <w:b/>
          <w:noProof/>
          <w:sz w:val="24"/>
          <w:szCs w:val="24"/>
          <w:lang w:val="sv-FI"/>
        </w:rPr>
        <w:tab/>
      </w:r>
      <w:r w:rsidR="002C0834" w:rsidRPr="00C26960">
        <w:rPr>
          <w:rFonts w:ascii="Arial" w:hAnsi="Arial" w:cs="Arial"/>
          <w:b/>
          <w:noProof/>
          <w:sz w:val="24"/>
          <w:szCs w:val="24"/>
          <w:lang w:val="sv-FI"/>
        </w:rPr>
        <w:t>R4-200</w:t>
      </w:r>
      <w:r w:rsidR="00C26960" w:rsidRPr="00C26960">
        <w:rPr>
          <w:rFonts w:ascii="Arial" w:hAnsi="Arial" w:cs="Arial"/>
          <w:b/>
          <w:noProof/>
          <w:sz w:val="24"/>
          <w:szCs w:val="24"/>
          <w:lang w:val="sv-FI"/>
        </w:rPr>
        <w:t>4</w:t>
      </w:r>
      <w:r w:rsidR="00C26960">
        <w:rPr>
          <w:rFonts w:ascii="Arial" w:hAnsi="Arial" w:cs="Arial"/>
          <w:b/>
          <w:noProof/>
          <w:sz w:val="24"/>
          <w:szCs w:val="24"/>
          <w:lang w:val="sv-FI"/>
        </w:rPr>
        <w:t>977</w:t>
      </w:r>
      <w:bookmarkStart w:id="0" w:name="_GoBack"/>
      <w:bookmarkEnd w:id="0"/>
    </w:p>
    <w:p w14:paraId="3EFE2E42" w14:textId="13A06432" w:rsidR="002F303E" w:rsidRDefault="00144FE5" w:rsidP="002F303E">
      <w:pPr>
        <w:pStyle w:val="Footer"/>
        <w:jc w:val="both"/>
        <w:rPr>
          <w:rFonts w:eastAsia="SimSun"/>
          <w:i w:val="0"/>
          <w:noProof w:val="0"/>
          <w:sz w:val="24"/>
          <w:szCs w:val="24"/>
          <w:lang w:eastAsia="zh-CN"/>
        </w:rPr>
      </w:pPr>
      <w:r w:rsidRPr="00144FE5">
        <w:rPr>
          <w:rFonts w:eastAsia="SimSun"/>
          <w:i w:val="0"/>
          <w:noProof w:val="0"/>
          <w:sz w:val="24"/>
          <w:szCs w:val="24"/>
          <w:lang w:eastAsia="zh-CN"/>
        </w:rPr>
        <w:t>Online, 20th – 30th April 2020</w:t>
      </w:r>
    </w:p>
    <w:p w14:paraId="0B307BE7" w14:textId="77777777" w:rsidR="00144FE5" w:rsidRPr="00FB0094" w:rsidRDefault="00144FE5" w:rsidP="002F303E">
      <w:pPr>
        <w:pStyle w:val="Footer"/>
        <w:jc w:val="both"/>
        <w:rPr>
          <w:noProof w:val="0"/>
        </w:rPr>
      </w:pPr>
    </w:p>
    <w:p w14:paraId="38416DD2" w14:textId="50F79357" w:rsidR="002F303E" w:rsidRDefault="002F303E" w:rsidP="002F303E">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A572A4">
        <w:rPr>
          <w:rFonts w:ascii="Arial" w:hAnsi="Arial"/>
          <w:sz w:val="24"/>
        </w:rPr>
        <w:t>6.11.1.2</w:t>
      </w:r>
    </w:p>
    <w:p w14:paraId="1E3EA49B" w14:textId="3C134C1D" w:rsidR="002A2621" w:rsidRPr="000A64D8" w:rsidRDefault="002A2621" w:rsidP="002F303E">
      <w:pPr>
        <w:tabs>
          <w:tab w:val="left" w:pos="1980"/>
        </w:tabs>
        <w:jc w:val="both"/>
        <w:rPr>
          <w:rFonts w:ascii="Arial" w:hAnsi="Arial"/>
          <w:sz w:val="24"/>
        </w:rPr>
      </w:pPr>
      <w:r w:rsidRPr="00A572A4">
        <w:rPr>
          <w:rFonts w:ascii="Arial" w:hAnsi="Arial"/>
          <w:b/>
          <w:bCs/>
          <w:sz w:val="24"/>
        </w:rPr>
        <w:t>Work Item</w:t>
      </w:r>
      <w:r w:rsidR="00A572A4" w:rsidRPr="00A572A4">
        <w:rPr>
          <w:rFonts w:ascii="Arial" w:hAnsi="Arial"/>
          <w:b/>
          <w:bCs/>
          <w:sz w:val="24"/>
        </w:rPr>
        <w:t xml:space="preserve"> code</w:t>
      </w:r>
      <w:r w:rsidRPr="00A572A4">
        <w:rPr>
          <w:rFonts w:ascii="Arial" w:hAnsi="Arial"/>
          <w:b/>
          <w:bCs/>
          <w:sz w:val="24"/>
        </w:rPr>
        <w:t>:</w:t>
      </w:r>
      <w:r>
        <w:rPr>
          <w:rFonts w:ascii="Arial" w:hAnsi="Arial"/>
          <w:sz w:val="24"/>
        </w:rPr>
        <w:t xml:space="preserve"> </w:t>
      </w:r>
      <w:r>
        <w:rPr>
          <w:rFonts w:ascii="Arial" w:hAnsi="Arial"/>
          <w:sz w:val="24"/>
        </w:rPr>
        <w:tab/>
      </w:r>
      <w:r w:rsidR="00A572A4" w:rsidRPr="00A572A4">
        <w:rPr>
          <w:rFonts w:ascii="Arial" w:hAnsi="Arial"/>
          <w:sz w:val="24"/>
        </w:rPr>
        <w:t>NR_eMIMO-Core</w:t>
      </w:r>
    </w:p>
    <w:p w14:paraId="411EF4F2" w14:textId="77777777" w:rsidR="002F303E" w:rsidRPr="000A64D8" w:rsidRDefault="002F303E" w:rsidP="002F303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BA7B1B8" w14:textId="35A23540" w:rsidR="002F303E" w:rsidRPr="000A64D8" w:rsidRDefault="002F303E" w:rsidP="002F303E">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A2621" w:rsidRPr="002A2621">
        <w:rPr>
          <w:rFonts w:ascii="Arial" w:hAnsi="Arial"/>
          <w:sz w:val="22"/>
        </w:rPr>
        <w:t>Enabling TX diversity for eMIMO</w:t>
      </w:r>
    </w:p>
    <w:p w14:paraId="41F0E833" w14:textId="4DB9EC01" w:rsidR="00222D66" w:rsidRDefault="002F303E" w:rsidP="009E29F1">
      <w:pPr>
        <w:tabs>
          <w:tab w:val="left" w:pos="1985"/>
        </w:tabs>
        <w:ind w:left="1980" w:hanging="1980"/>
        <w:rPr>
          <w:rFonts w:ascii="Arial" w:hAnsi="Arial" w:cs="Arial"/>
          <w:bCs/>
        </w:rPr>
      </w:pPr>
      <w:r>
        <w:rPr>
          <w:rFonts w:ascii="Arial" w:hAnsi="Arial"/>
          <w:b/>
          <w:sz w:val="24"/>
          <w:lang w:val="en-US"/>
        </w:rPr>
        <w:t>Document for:</w:t>
      </w:r>
      <w:r>
        <w:rPr>
          <w:rFonts w:ascii="Arial" w:hAnsi="Arial"/>
          <w:sz w:val="24"/>
          <w:lang w:val="en-US"/>
        </w:rPr>
        <w:tab/>
        <w:t>Approval</w:t>
      </w:r>
    </w:p>
    <w:p w14:paraId="5208C64A" w14:textId="77777777" w:rsidR="0045428D" w:rsidRDefault="000A567D" w:rsidP="009E29F1">
      <w:pPr>
        <w:pStyle w:val="Heading1"/>
        <w:jc w:val="both"/>
      </w:pPr>
      <w:r>
        <w:t>1.</w:t>
      </w:r>
      <w:r>
        <w:tab/>
      </w:r>
      <w:r w:rsidR="002A1C01">
        <w:t>Introduction</w:t>
      </w:r>
    </w:p>
    <w:p w14:paraId="3FDF8A0D" w14:textId="1B963021" w:rsidR="00B15336" w:rsidRDefault="002C0834" w:rsidP="009E29F1">
      <w:pPr>
        <w:jc w:val="both"/>
      </w:pPr>
      <w:r>
        <w:t xml:space="preserve">TX diversity discussion has been ongoing for few </w:t>
      </w:r>
      <w:r w:rsidR="00921E5F">
        <w:t xml:space="preserve">meeting in respect to Rel-15 and it has been mentioned numerous times that eMIMO will enable tx diversity for Rel-16. This paper discusses </w:t>
      </w:r>
      <w:r w:rsidR="00525492">
        <w:t>configurations for eMIMO FP UL MIMO</w:t>
      </w:r>
      <w:r w:rsidR="001A3301">
        <w:t xml:space="preserve"> and </w:t>
      </w:r>
      <w:r w:rsidR="006425CC">
        <w:t>how eMIMO might not still enable transparent tx diversity as intended in rel-15 discussion</w:t>
      </w:r>
      <w:r w:rsidR="00B32717">
        <w:t xml:space="preserve">. </w:t>
      </w:r>
      <w:r w:rsidR="006E47D7">
        <w:t xml:space="preserve">Section 3 discusses </w:t>
      </w:r>
      <w:r w:rsidR="00D72050">
        <w:t xml:space="preserve">technical issues related to transparent tx diversity and also related to </w:t>
      </w:r>
      <w:r w:rsidR="00207608">
        <w:t>rank-1 transmissions with precoder [1 1]</w:t>
      </w:r>
      <w:r w:rsidR="00207608" w:rsidRPr="00207608">
        <w:rPr>
          <w:vertAlign w:val="superscript"/>
        </w:rPr>
        <w:t>T</w:t>
      </w:r>
      <w:r w:rsidR="00207608">
        <w:t xml:space="preserve">. </w:t>
      </w:r>
      <w:r w:rsidR="00525492">
        <w:t xml:space="preserve"> </w:t>
      </w:r>
      <w:r w:rsidR="00921E5F">
        <w:t xml:space="preserve"> </w:t>
      </w:r>
    </w:p>
    <w:p w14:paraId="210748CA" w14:textId="1111A9C4" w:rsidR="00962566" w:rsidRDefault="000A567D" w:rsidP="009E29F1">
      <w:pPr>
        <w:pStyle w:val="Heading1"/>
        <w:jc w:val="both"/>
      </w:pPr>
      <w:r>
        <w:t xml:space="preserve">2. </w:t>
      </w:r>
      <w:r>
        <w:tab/>
      </w:r>
      <w:r w:rsidR="002A1C01">
        <w:t>Discussion</w:t>
      </w:r>
      <w:r w:rsidR="00A47BB0">
        <w:t xml:space="preserve"> </w:t>
      </w:r>
      <w:r w:rsidR="00926441">
        <w:t>modes and their relation to diversity</w:t>
      </w:r>
    </w:p>
    <w:p w14:paraId="003A9F75" w14:textId="2145B1E6" w:rsidR="00A01203" w:rsidRDefault="00A01203" w:rsidP="002815F1">
      <w:pPr>
        <w:pStyle w:val="Heading2"/>
      </w:pPr>
      <w:r>
        <w:t>2.1</w:t>
      </w:r>
      <w:r>
        <w:tab/>
        <w:t xml:space="preserve">Configuring UE for </w:t>
      </w:r>
      <w:r w:rsidR="002815F1">
        <w:t>multiple port transmissions</w:t>
      </w:r>
    </w:p>
    <w:p w14:paraId="408E57FF" w14:textId="34A02F12" w:rsidR="00FB7D84" w:rsidRDefault="00760109" w:rsidP="00926441">
      <w:r>
        <w:rPr>
          <w:noProof/>
        </w:rPr>
        <mc:AlternateContent>
          <mc:Choice Requires="wps">
            <w:drawing>
              <wp:anchor distT="45720" distB="45720" distL="114300" distR="114300" simplePos="0" relativeHeight="251659264" behindDoc="0" locked="0" layoutInCell="1" allowOverlap="1" wp14:anchorId="68B8E459" wp14:editId="325EF012">
                <wp:simplePos x="0" y="0"/>
                <wp:positionH relativeFrom="column">
                  <wp:posOffset>80645</wp:posOffset>
                </wp:positionH>
                <wp:positionV relativeFrom="paragraph">
                  <wp:posOffset>817245</wp:posOffset>
                </wp:positionV>
                <wp:extent cx="6153150" cy="1404620"/>
                <wp:effectExtent l="114300" t="114300" r="133350" b="13208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0" cy="1404620"/>
                        </a:xfrm>
                        <a:prstGeom prst="rect">
                          <a:avLst/>
                        </a:prstGeom>
                        <a:solidFill>
                          <a:srgbClr val="FFFFFF"/>
                        </a:solidFill>
                        <a:ln w="9525">
                          <a:solidFill>
                            <a:srgbClr val="000000"/>
                          </a:solidFill>
                          <a:miter lim="800000"/>
                          <a:headEnd/>
                          <a:tailEnd/>
                        </a:ln>
                        <a:effectLst>
                          <a:glow rad="101600">
                            <a:schemeClr val="accent1">
                              <a:satMod val="175000"/>
                              <a:alpha val="40000"/>
                            </a:schemeClr>
                          </a:glow>
                        </a:effectLst>
                      </wps:spPr>
                      <wps:txbx>
                        <w:txbxContent>
                          <w:p w14:paraId="1E13348F" w14:textId="7F2CC3A5" w:rsidR="00760109" w:rsidRDefault="00760109" w:rsidP="00760109">
                            <w:pPr>
                              <w:pStyle w:val="B1"/>
                              <w:rPr>
                                <w:color w:val="00B050"/>
                                <w:lang w:val="en-US" w:eastAsia="en-US"/>
                              </w:rPr>
                            </w:pPr>
                            <w:r>
                              <w:rPr>
                                <w:lang w:val="x-none"/>
                              </w:rPr>
                              <w:t xml:space="preserve">-    if ULFPTx </w:t>
                            </w:r>
                            <w:r>
                              <w:rPr>
                                <w:lang w:val="en-AU"/>
                              </w:rPr>
                              <w:t xml:space="preserve">in PUSCH-Config </w:t>
                            </w:r>
                            <w:r>
                              <w:rPr>
                                <w:lang w:val="x-none"/>
                              </w:rPr>
                              <w:t xml:space="preserve">is provided and codebookSubset </w:t>
                            </w:r>
                            <w:r>
                              <w:rPr>
                                <w:lang w:val="en-AU"/>
                              </w:rPr>
                              <w:t xml:space="preserve">in PUSCH-Config is set to </w:t>
                            </w:r>
                            <w:r w:rsidRPr="00760109">
                              <w:rPr>
                                <w:lang w:val="x-none"/>
                              </w:rPr>
                              <w:t>nonCoherent or partialAndNonCoherent, the</w:t>
                            </w:r>
                            <w:r>
                              <w:rPr>
                                <w:lang w:val="x-none"/>
                              </w:rPr>
                              <w:t xml:space="preserve"> UE scales </w:t>
                            </w:r>
                            <m:oMath>
                              <m:sSub>
                                <m:sSubPr>
                                  <m:ctrlPr>
                                    <w:rPr>
                                      <w:rFonts w:ascii="Cambria Math" w:eastAsiaTheme="minorHAnsi" w:hAnsi="Cambria Math"/>
                                    </w:rPr>
                                  </m:ctrlPr>
                                </m:sSubPr>
                                <m:e>
                                  <m:acc>
                                    <m:accPr>
                                      <m:ctrlPr>
                                        <w:rPr>
                                          <w:rFonts w:ascii="Cambria Math" w:eastAsiaTheme="minorHAnsi" w:hAnsi="Cambria Math"/>
                                        </w:rPr>
                                      </m:ctrlPr>
                                    </m:accPr>
                                    <m:e>
                                      <m:r>
                                        <w:rPr>
                                          <w:rFonts w:ascii="Cambria Math" w:hAnsi="Cambria Math"/>
                                          <w:lang w:val="x-none"/>
                                        </w:rPr>
                                        <m:t>P</m:t>
                                      </m:r>
                                    </m:e>
                                  </m:acc>
                                </m:e>
                                <m:sub>
                                  <m:r>
                                    <m:rPr>
                                      <m:nor/>
                                    </m:rPr>
                                    <w:rPr>
                                      <w:rFonts w:ascii="Cambria Math" w:hAnsi="Cambria Math"/>
                                      <w:lang w:val="x-none"/>
                                    </w:rPr>
                                    <m:t>PUSCH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r>
                                <m:rPr>
                                  <m:sty m:val="p"/>
                                </m:rPr>
                                <w:rPr>
                                  <w:rFonts w:ascii="Cambria Math" w:hAnsi="Cambria Math"/>
                                  <w:lang w:val="x-none"/>
                                </w:rPr>
                                <m:t>(</m:t>
                              </m:r>
                              <m:r>
                                <w:rPr>
                                  <w:rFonts w:ascii="Cambria Math" w:hAnsi="Cambria Math"/>
                                  <w:lang w:val="x-none"/>
                                </w:rPr>
                                <m:t>i</m:t>
                              </m:r>
                              <m:r>
                                <m:rPr>
                                  <m:sty m:val="p"/>
                                </m:rPr>
                                <w:rPr>
                                  <w:rFonts w:ascii="Cambria Math" w:hAnsi="Cambria Math"/>
                                  <w:lang w:val="x-none"/>
                                </w:rPr>
                                <m:t>,</m:t>
                              </m:r>
                              <m:r>
                                <w:rPr>
                                  <w:rFonts w:ascii="Cambria Math" w:hAnsi="Cambria Math"/>
                                  <w:lang w:val="x-none"/>
                                </w:rPr>
                                <m:t>j</m:t>
                              </m:r>
                              <m:r>
                                <m:rPr>
                                  <m:sty m:val="p"/>
                                </m:rPr>
                                <w:rPr>
                                  <w:rFonts w:ascii="Cambria Math" w:hAnsi="Cambria Math"/>
                                  <w:lang w:val="x-none"/>
                                </w:rPr>
                                <m:t>,</m:t>
                              </m:r>
                              <m:sSub>
                                <m:sSubPr>
                                  <m:ctrlPr>
                                    <w:rPr>
                                      <w:rFonts w:ascii="Cambria Math" w:eastAsiaTheme="minorHAnsi" w:hAnsi="Cambria Math"/>
                                    </w:rPr>
                                  </m:ctrlPr>
                                </m:sSubPr>
                                <m:e>
                                  <m:r>
                                    <w:rPr>
                                      <w:rFonts w:ascii="Cambria Math" w:hAnsi="Cambria Math"/>
                                      <w:lang w:val="x-none"/>
                                    </w:rPr>
                                    <m:t>q</m:t>
                                  </m:r>
                                </m:e>
                                <m:sub>
                                  <m:r>
                                    <w:rPr>
                                      <w:rFonts w:ascii="Cambria Math" w:hAnsi="Cambria Math"/>
                                      <w:lang w:val="x-none"/>
                                    </w:rPr>
                                    <m:t>d</m:t>
                                  </m:r>
                                </m:sub>
                              </m:sSub>
                              <m:r>
                                <m:rPr>
                                  <m:sty m:val="p"/>
                                </m:rPr>
                                <w:rPr>
                                  <w:rFonts w:ascii="Cambria Math" w:hAnsi="Cambria Math"/>
                                  <w:lang w:val="x-none"/>
                                </w:rPr>
                                <m:t>,</m:t>
                              </m:r>
                              <m:r>
                                <w:rPr>
                                  <w:rFonts w:ascii="Cambria Math" w:hAnsi="Cambria Math"/>
                                  <w:lang w:val="x-none"/>
                                </w:rPr>
                                <m:t>l</m:t>
                              </m:r>
                              <m:r>
                                <m:rPr>
                                  <m:sty m:val="p"/>
                                </m:rPr>
                                <w:rPr>
                                  <w:rFonts w:ascii="Cambria Math" w:hAnsi="Cambria Math"/>
                                  <w:lang w:val="x-none"/>
                                </w:rPr>
                                <m:t>)</m:t>
                              </m:r>
                            </m:oMath>
                            <w:r>
                              <w:rPr>
                                <w:lang w:val="x-none"/>
                              </w:rPr>
                              <w:t xml:space="preserve"> by </w:t>
                            </w:r>
                            <m:oMath>
                              <m:r>
                                <w:rPr>
                                  <w:rFonts w:ascii="Cambria Math" w:hAnsi="Cambria Math"/>
                                  <w:lang w:val="x-none"/>
                                </w:rPr>
                                <m:t>s</m:t>
                              </m:r>
                            </m:oMath>
                            <w:r>
                              <w:rPr>
                                <w:lang w:val="x-none"/>
                              </w:rPr>
                              <w:t xml:space="preserve"> where: </w:t>
                            </w:r>
                          </w:p>
                          <w:p w14:paraId="60EF41D6" w14:textId="6AB7FE54" w:rsidR="00760109" w:rsidRPr="00760109" w:rsidRDefault="00760109" w:rsidP="00502FC6">
                            <w:pPr>
                              <w:pStyle w:val="B2"/>
                              <w:rPr>
                                <w:lang w:val="x-none"/>
                              </w:rPr>
                            </w:pPr>
                            <w:r>
                              <w:rPr>
                                <w:lang w:val="x-none"/>
                              </w:rPr>
                              <w:t>-    if ULFPTxModes in PUSCH-Confi</w:t>
                            </w:r>
                            <w:r w:rsidRPr="00760109">
                              <w:rPr>
                                <w:lang w:val="x-none"/>
                              </w:rPr>
                              <w:t>g is set to Mode1, and</w:t>
                            </w:r>
                            <w:r>
                              <w:rPr>
                                <w:lang w:val="x-none"/>
                              </w:rPr>
                              <w:t xml:space="preserve"> each SRS resource in the SRS-ResourceSet with usage set to 'codebook' </w:t>
                            </w:r>
                            <w:r w:rsidRPr="00760109">
                              <w:rPr>
                                <w:highlight w:val="yellow"/>
                                <w:lang w:val="x-none"/>
                              </w:rPr>
                              <w:t>has more than one SRS port'</w:t>
                            </w:r>
                            <w:r>
                              <w:rPr>
                                <w:lang w:val="x-none"/>
                              </w:rPr>
                              <w:t xml:space="preserve">, </w:t>
                            </w:r>
                            <m:oMath>
                              <m:r>
                                <w:rPr>
                                  <w:rFonts w:ascii="Cambria Math" w:hAnsi="Cambria Math"/>
                                  <w:lang w:val="x-none"/>
                                </w:rPr>
                                <m:t>s</m:t>
                              </m:r>
                            </m:oMath>
                            <w:r>
                              <w:rPr>
                                <w:lang w:val="x-none"/>
                              </w:rPr>
                              <w:t xml:space="preserve"> is the ratio of a number of antenna ports with non-zero PUSCH transmission power over the maximum number of SRS ports supported by the UE in one SRS resource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8B8E459" id="_x0000_t202" coordsize="21600,21600" o:spt="202" path="m,l,21600r21600,l21600,xe">
                <v:stroke joinstyle="miter"/>
                <v:path gradientshapeok="t" o:connecttype="rect"/>
              </v:shapetype>
              <v:shape id="Text Box 2" o:spid="_x0000_s1026" type="#_x0000_t202" style="position:absolute;margin-left:6.35pt;margin-top:64.35pt;width:484.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">
                <v:textbox style="mso-fit-shape-to-text:t">
                  <w:txbxContent>
                    <w:p w14:paraId="1E13348F" w14:textId="7F2CC3A5" w:rsidR="00760109" w:rsidRDefault="00760109" w:rsidP="00760109">
                      <w:pPr>
                        <w:pStyle w:val="B1"/>
                        <w:rPr>
                          <w:color w:val="00B050"/>
                          <w:lang w:val="en-US" w:eastAsia="en-US"/>
                        </w:rPr>
                      </w:pPr>
                      <w:r>
                        <w:rPr>
                          <w:lang w:val="x-none"/>
                        </w:rPr>
                        <w:t xml:space="preserve">-    if </w:t>
                      </w:r>
                      <w:proofErr w:type="spellStart"/>
                      <w:r>
                        <w:rPr>
                          <w:lang w:val="x-none"/>
                        </w:rPr>
                        <w:t>ULFPTx</w:t>
                      </w:r>
                      <w:proofErr w:type="spellEnd"/>
                      <w:r>
                        <w:rPr>
                          <w:lang w:val="x-none"/>
                        </w:rPr>
                        <w:t xml:space="preserve"> </w:t>
                      </w:r>
                      <w:r>
                        <w:rPr>
                          <w:lang w:val="en-AU"/>
                        </w:rPr>
                        <w:t xml:space="preserve">in PUSCH-Config </w:t>
                      </w:r>
                      <w:r>
                        <w:rPr>
                          <w:lang w:val="x-none"/>
                        </w:rPr>
                        <w:t xml:space="preserve">is provided and </w:t>
                      </w:r>
                      <w:proofErr w:type="spellStart"/>
                      <w:r>
                        <w:rPr>
                          <w:lang w:val="x-none"/>
                        </w:rPr>
                        <w:t>codebookSubset</w:t>
                      </w:r>
                      <w:proofErr w:type="spellEnd"/>
                      <w:r>
                        <w:rPr>
                          <w:lang w:val="x-none"/>
                        </w:rPr>
                        <w:t xml:space="preserve"> </w:t>
                      </w:r>
                      <w:r>
                        <w:rPr>
                          <w:lang w:val="en-AU"/>
                        </w:rPr>
                        <w:t xml:space="preserve">in PUSCH-Config is set to </w:t>
                      </w:r>
                      <w:proofErr w:type="spellStart"/>
                      <w:r w:rsidRPr="00760109">
                        <w:rPr>
                          <w:lang w:val="x-none"/>
                        </w:rPr>
                        <w:t>nonCoherent</w:t>
                      </w:r>
                      <w:proofErr w:type="spellEnd"/>
                      <w:r w:rsidRPr="00760109">
                        <w:rPr>
                          <w:lang w:val="x-none"/>
                        </w:rPr>
                        <w:t xml:space="preserve"> or </w:t>
                      </w:r>
                      <w:proofErr w:type="spellStart"/>
                      <w:r w:rsidRPr="00760109">
                        <w:rPr>
                          <w:lang w:val="x-none"/>
                        </w:rPr>
                        <w:t>partialAndNonCoherent</w:t>
                      </w:r>
                      <w:proofErr w:type="spellEnd"/>
                      <w:r w:rsidRPr="00760109">
                        <w:rPr>
                          <w:lang w:val="x-none"/>
                        </w:rPr>
                        <w:t>, the</w:t>
                      </w:r>
                      <w:r>
                        <w:rPr>
                          <w:lang w:val="x-none"/>
                        </w:rPr>
                        <w:t xml:space="preserve"> UE scales </w:t>
                      </w:r>
                      <m:oMath>
                        <m:sSub>
                          <m:sSubPr>
                            <m:ctrlPr>
                              <w:rPr>
                                <w:rFonts w:ascii="Cambria Math" w:eastAsiaTheme="minorHAnsi" w:hAnsi="Cambria Math"/>
                              </w:rPr>
                            </m:ctrlPr>
                          </m:sSubPr>
                          <m:e>
                            <m:acc>
                              <m:accPr>
                                <m:ctrlPr>
                                  <w:rPr>
                                    <w:rFonts w:ascii="Cambria Math" w:eastAsiaTheme="minorHAnsi" w:hAnsi="Cambria Math"/>
                                  </w:rPr>
                                </m:ctrlPr>
                              </m:accPr>
                              <m:e>
                                <m:r>
                                  <w:rPr>
                                    <w:rFonts w:ascii="Cambria Math" w:hAnsi="Cambria Math"/>
                                    <w:lang w:val="x-none"/>
                                  </w:rPr>
                                  <m:t>P</m:t>
                                </m:r>
                              </m:e>
                            </m:acc>
                          </m:e>
                          <m:sub>
                            <m:r>
                              <m:rPr>
                                <m:nor/>
                              </m:rPr>
                              <w:rPr>
                                <w:rFonts w:ascii="Cambria Math" w:hAnsi="Cambria Math"/>
                                <w:lang w:val="x-none"/>
                              </w:rPr>
                              <m:t>PUSCH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r>
                          <m:rPr>
                            <m:sty m:val="p"/>
                          </m:rPr>
                          <w:rPr>
                            <w:rFonts w:ascii="Cambria Math" w:hAnsi="Cambria Math"/>
                            <w:lang w:val="x-none"/>
                          </w:rPr>
                          <m:t>(</m:t>
                        </m:r>
                        <m:r>
                          <w:rPr>
                            <w:rFonts w:ascii="Cambria Math" w:hAnsi="Cambria Math"/>
                            <w:lang w:val="x-none"/>
                          </w:rPr>
                          <m:t>i</m:t>
                        </m:r>
                        <m:r>
                          <m:rPr>
                            <m:sty m:val="p"/>
                          </m:rPr>
                          <w:rPr>
                            <w:rFonts w:ascii="Cambria Math" w:hAnsi="Cambria Math"/>
                            <w:lang w:val="x-none"/>
                          </w:rPr>
                          <m:t>,</m:t>
                        </m:r>
                        <m:r>
                          <w:rPr>
                            <w:rFonts w:ascii="Cambria Math" w:hAnsi="Cambria Math"/>
                            <w:lang w:val="x-none"/>
                          </w:rPr>
                          <m:t>j</m:t>
                        </m:r>
                        <m:r>
                          <m:rPr>
                            <m:sty m:val="p"/>
                          </m:rPr>
                          <w:rPr>
                            <w:rFonts w:ascii="Cambria Math" w:hAnsi="Cambria Math"/>
                            <w:lang w:val="x-none"/>
                          </w:rPr>
                          <m:t>,</m:t>
                        </m:r>
                        <m:sSub>
                          <m:sSubPr>
                            <m:ctrlPr>
                              <w:rPr>
                                <w:rFonts w:ascii="Cambria Math" w:eastAsiaTheme="minorHAnsi" w:hAnsi="Cambria Math"/>
                              </w:rPr>
                            </m:ctrlPr>
                          </m:sSubPr>
                          <m:e>
                            <m:r>
                              <w:rPr>
                                <w:rFonts w:ascii="Cambria Math" w:hAnsi="Cambria Math"/>
                                <w:lang w:val="x-none"/>
                              </w:rPr>
                              <m:t>q</m:t>
                            </m:r>
                          </m:e>
                          <m:sub>
                            <m:r>
                              <w:rPr>
                                <w:rFonts w:ascii="Cambria Math" w:hAnsi="Cambria Math"/>
                                <w:lang w:val="x-none"/>
                              </w:rPr>
                              <m:t>d</m:t>
                            </m:r>
                          </m:sub>
                        </m:sSub>
                        <m:r>
                          <m:rPr>
                            <m:sty m:val="p"/>
                          </m:rPr>
                          <w:rPr>
                            <w:rFonts w:ascii="Cambria Math" w:hAnsi="Cambria Math"/>
                            <w:lang w:val="x-none"/>
                          </w:rPr>
                          <m:t>,</m:t>
                        </m:r>
                        <m:r>
                          <w:rPr>
                            <w:rFonts w:ascii="Cambria Math" w:hAnsi="Cambria Math"/>
                            <w:lang w:val="x-none"/>
                          </w:rPr>
                          <m:t>l</m:t>
                        </m:r>
                        <m:r>
                          <m:rPr>
                            <m:sty m:val="p"/>
                          </m:rPr>
                          <w:rPr>
                            <w:rFonts w:ascii="Cambria Math" w:hAnsi="Cambria Math"/>
                            <w:lang w:val="x-none"/>
                          </w:rPr>
                          <m:t>)</m:t>
                        </m:r>
                      </m:oMath>
                      <w:r>
                        <w:rPr>
                          <w:lang w:val="x-none"/>
                        </w:rPr>
                        <w:t xml:space="preserve"> by </w:t>
                      </w:r>
                      <m:oMath>
                        <m:r>
                          <w:rPr>
                            <w:rFonts w:ascii="Cambria Math" w:hAnsi="Cambria Math"/>
                            <w:lang w:val="x-none"/>
                          </w:rPr>
                          <m:t>s</m:t>
                        </m:r>
                      </m:oMath>
                      <w:r>
                        <w:rPr>
                          <w:lang w:val="x-none"/>
                        </w:rPr>
                        <w:t xml:space="preserve"> where: </w:t>
                      </w:r>
                    </w:p>
                    <w:p w14:paraId="60EF41D6" w14:textId="6AB7FE54" w:rsidR="00760109" w:rsidRPr="00760109" w:rsidRDefault="00760109" w:rsidP="00502FC6">
                      <w:pPr>
                        <w:pStyle w:val="B2"/>
                        <w:rPr>
                          <w:lang w:val="x-none"/>
                        </w:rPr>
                      </w:pPr>
                      <w:r>
                        <w:rPr>
                          <w:lang w:val="x-none"/>
                        </w:rPr>
                        <w:t xml:space="preserve">-    if </w:t>
                      </w:r>
                      <w:proofErr w:type="spellStart"/>
                      <w:r>
                        <w:rPr>
                          <w:lang w:val="x-none"/>
                        </w:rPr>
                        <w:t>ULFPTxModes</w:t>
                      </w:r>
                      <w:proofErr w:type="spellEnd"/>
                      <w:r>
                        <w:rPr>
                          <w:lang w:val="x-none"/>
                        </w:rPr>
                        <w:t xml:space="preserve"> in PUSCH-Confi</w:t>
                      </w:r>
                      <w:r w:rsidRPr="00760109">
                        <w:rPr>
                          <w:lang w:val="x-none"/>
                        </w:rPr>
                        <w:t>g is set to Mode1, and</w:t>
                      </w:r>
                      <w:r>
                        <w:rPr>
                          <w:lang w:val="x-none"/>
                        </w:rPr>
                        <w:t xml:space="preserve"> each SRS resource in the SRS-</w:t>
                      </w:r>
                      <w:proofErr w:type="spellStart"/>
                      <w:r>
                        <w:rPr>
                          <w:lang w:val="x-none"/>
                        </w:rPr>
                        <w:t>ResourceSet</w:t>
                      </w:r>
                      <w:proofErr w:type="spellEnd"/>
                      <w:r>
                        <w:rPr>
                          <w:lang w:val="x-none"/>
                        </w:rPr>
                        <w:t xml:space="preserve"> with usage set to 'codebook' </w:t>
                      </w:r>
                      <w:r w:rsidRPr="00760109">
                        <w:rPr>
                          <w:highlight w:val="yellow"/>
                          <w:lang w:val="x-none"/>
                        </w:rPr>
                        <w:t>has more than one SRS port'</w:t>
                      </w:r>
                      <w:r>
                        <w:rPr>
                          <w:lang w:val="x-none"/>
                        </w:rPr>
                        <w:t xml:space="preserve">, </w:t>
                      </w:r>
                      <m:oMath>
                        <m:r>
                          <w:rPr>
                            <w:rFonts w:ascii="Cambria Math" w:hAnsi="Cambria Math"/>
                            <w:lang w:val="x-none"/>
                          </w:rPr>
                          <m:t>s</m:t>
                        </m:r>
                      </m:oMath>
                      <w:r>
                        <w:rPr>
                          <w:lang w:val="x-none"/>
                        </w:rPr>
                        <w:t xml:space="preserve"> is the ratio of a number of antenna ports with non-zero PUSCH transmission power over the maximum number of SRS ports supported by the UE in one SRS resource</w:t>
                      </w:r>
                    </w:p>
                  </w:txbxContent>
                </v:textbox>
                <w10:wrap type="topAndBottom"/>
              </v:shape>
            </w:pict>
          </mc:Fallback>
        </mc:AlternateContent>
      </w:r>
      <w:r w:rsidR="00926441">
        <w:t xml:space="preserve">FP MIMO </w:t>
      </w:r>
      <w:r w:rsidR="00077ACF">
        <w:t xml:space="preserve">by name </w:t>
      </w:r>
      <w:r w:rsidR="00965B6E">
        <w:t>means it deals how to enable UE to transmit full power when configured for more than one port</w:t>
      </w:r>
      <w:r w:rsidR="009D1E19">
        <w:t xml:space="preserve"> transmissions</w:t>
      </w:r>
      <w:r w:rsidR="00ED52E4">
        <w:t xml:space="preserve"> hence the name MIMO</w:t>
      </w:r>
      <w:r w:rsidR="009D1E19">
        <w:t xml:space="preserve">. There are precoders included where only one port is transmitting but to be clear here, </w:t>
      </w:r>
      <w:r w:rsidR="00EF4F74">
        <w:t xml:space="preserve">when UE is assigned precoder [1 0], it means UE was configured </w:t>
      </w:r>
      <w:r w:rsidR="00D968AB">
        <w:t xml:space="preserve">for two port transmissions by assigning </w:t>
      </w:r>
      <w:r w:rsidR="007B4416">
        <w:t>more than one SRS port</w:t>
      </w:r>
      <w:r w:rsidR="00D31C30">
        <w:t xml:space="preserve"> but precoder assigned the transmission to single logical port</w:t>
      </w:r>
      <w:r w:rsidR="007B4416">
        <w:t xml:space="preserve">. </w:t>
      </w:r>
      <w:r w:rsidR="00A53D79">
        <w:t xml:space="preserve">Method to configure number of UE </w:t>
      </w:r>
      <w:r w:rsidR="00D67CF5">
        <w:t>transmission</w:t>
      </w:r>
      <w:r w:rsidR="00A53D79">
        <w:t xml:space="preserve"> ports happens through configuring ports in SRS resources. </w:t>
      </w:r>
      <w:r w:rsidR="00317FEC">
        <w:t xml:space="preserve">The corresponding RAN1 language </w:t>
      </w:r>
      <w:r>
        <w:t xml:space="preserve">for mode 1: </w:t>
      </w:r>
      <w:r w:rsidR="00317FEC">
        <w:t xml:space="preserve"> </w:t>
      </w:r>
    </w:p>
    <w:p w14:paraId="7947C4A5" w14:textId="77777777" w:rsidR="00F82D97" w:rsidRDefault="00CA7C3C" w:rsidP="00926441">
      <w:r>
        <w:t xml:space="preserve">Mode 2 and mode 0 language can be found from </w:t>
      </w:r>
      <w:r w:rsidR="00F83A84">
        <w:t>TS 38.21</w:t>
      </w:r>
      <w:r w:rsidR="00D359C8">
        <w:t>3</w:t>
      </w:r>
      <w:r w:rsidR="00F83A84">
        <w:t xml:space="preserve">. </w:t>
      </w:r>
    </w:p>
    <w:p w14:paraId="03B78473" w14:textId="1CDC8D9E" w:rsidR="00F82D97" w:rsidRDefault="00F82D97" w:rsidP="00926441">
      <w:pPr>
        <w:rPr>
          <w:b/>
          <w:bCs/>
        </w:rPr>
      </w:pPr>
      <w:r w:rsidRPr="009145FA">
        <w:rPr>
          <w:b/>
          <w:bCs/>
        </w:rPr>
        <w:t xml:space="preserve">Observation 1: </w:t>
      </w:r>
      <w:r w:rsidR="002D3DFA">
        <w:rPr>
          <w:b/>
          <w:bCs/>
        </w:rPr>
        <w:t xml:space="preserve">Configuring </w:t>
      </w:r>
      <w:r w:rsidR="009145FA" w:rsidRPr="009145FA">
        <w:rPr>
          <w:b/>
          <w:bCs/>
        </w:rPr>
        <w:t xml:space="preserve">UE transmission ports are set by configuring </w:t>
      </w:r>
      <w:r w:rsidR="00F82E3B">
        <w:rPr>
          <w:b/>
          <w:bCs/>
        </w:rPr>
        <w:t xml:space="preserve">number </w:t>
      </w:r>
      <w:r w:rsidR="009145FA" w:rsidRPr="009145FA">
        <w:rPr>
          <w:b/>
          <w:bCs/>
        </w:rPr>
        <w:t xml:space="preserve">SRS </w:t>
      </w:r>
      <w:r w:rsidR="00F82E3B">
        <w:rPr>
          <w:b/>
          <w:bCs/>
        </w:rPr>
        <w:t xml:space="preserve">resource </w:t>
      </w:r>
      <w:r w:rsidR="009145FA" w:rsidRPr="009145FA">
        <w:rPr>
          <w:b/>
          <w:bCs/>
        </w:rPr>
        <w:t>ports</w:t>
      </w:r>
    </w:p>
    <w:p w14:paraId="24757B14" w14:textId="14AACE66" w:rsidR="00A6209B" w:rsidRDefault="009145FA" w:rsidP="00926441">
      <w:pPr>
        <w:rPr>
          <w:b/>
          <w:bCs/>
        </w:rPr>
      </w:pPr>
      <w:r>
        <w:rPr>
          <w:b/>
          <w:bCs/>
        </w:rPr>
        <w:t xml:space="preserve">Observation 2: </w:t>
      </w:r>
      <w:r w:rsidR="00646C58">
        <w:rPr>
          <w:b/>
          <w:bCs/>
        </w:rPr>
        <w:t xml:space="preserve">Configuring transmissions to </w:t>
      </w:r>
      <w:r w:rsidR="00F82E3B">
        <w:rPr>
          <w:b/>
          <w:bCs/>
        </w:rPr>
        <w:t>one or more ports when number of</w:t>
      </w:r>
      <w:r w:rsidR="00A1629A">
        <w:rPr>
          <w:b/>
          <w:bCs/>
        </w:rPr>
        <w:t xml:space="preserve"> configured</w:t>
      </w:r>
      <w:r w:rsidR="00F82E3B">
        <w:rPr>
          <w:b/>
          <w:bCs/>
        </w:rPr>
        <w:t xml:space="preserve"> SRS ports is &gt; 1 </w:t>
      </w:r>
      <w:r w:rsidR="00A1629A">
        <w:rPr>
          <w:b/>
          <w:bCs/>
        </w:rPr>
        <w:t xml:space="preserve">is done by </w:t>
      </w:r>
      <w:r w:rsidR="00EF67ED">
        <w:rPr>
          <w:b/>
          <w:bCs/>
        </w:rPr>
        <w:t xml:space="preserve">assigning </w:t>
      </w:r>
      <w:r w:rsidR="001C418D">
        <w:rPr>
          <w:b/>
          <w:bCs/>
        </w:rPr>
        <w:t>TMPIs</w:t>
      </w:r>
      <w:r w:rsidR="00646C58">
        <w:rPr>
          <w:b/>
          <w:bCs/>
        </w:rPr>
        <w:t xml:space="preserve"> </w:t>
      </w:r>
    </w:p>
    <w:p w14:paraId="68088557" w14:textId="587BFF92" w:rsidR="00951071" w:rsidRPr="003F3292" w:rsidRDefault="00951071" w:rsidP="00951071">
      <w:r w:rsidRPr="003F3292">
        <w:t xml:space="preserve">In this context we will call tx diversity </w:t>
      </w:r>
      <w:r>
        <w:t>same as</w:t>
      </w:r>
      <w:r w:rsidRPr="003F3292">
        <w:t xml:space="preserve"> </w:t>
      </w:r>
      <w:r w:rsidRPr="00250279">
        <w:rPr>
          <w:b/>
          <w:bCs/>
        </w:rPr>
        <w:t>Transmit Antenna port Virtualization (TAV).</w:t>
      </w:r>
      <w:r w:rsidRPr="003F3292">
        <w:t xml:space="preserve"> </w:t>
      </w:r>
      <w:r>
        <w:t xml:space="preserve">This means that logical antenna port mapping to antenna connector is not 1 to 1 any more but when UE is configured for single SRS port but transmission may com out two connectors or when UE is configured for two SRS ports but UE is assigned a precoder [1 0] or [0 1], the transmission may come out of two connectors. In this context, </w:t>
      </w:r>
      <w:r w:rsidRPr="004B07F2">
        <w:rPr>
          <w:b/>
          <w:bCs/>
        </w:rPr>
        <w:t>when precoder [1 1] is assigned for rank-1 transmission</w:t>
      </w:r>
      <w:r>
        <w:t>, we will not assume it is called tx diversity or TAV</w:t>
      </w:r>
      <w:r w:rsidR="004B07F2">
        <w:t xml:space="preserve"> but merely a rank-1 transmission with TMPI [1 1].</w:t>
      </w:r>
    </w:p>
    <w:p w14:paraId="77BCCBA2" w14:textId="77777777" w:rsidR="00951071" w:rsidRDefault="00951071" w:rsidP="00926441">
      <w:pPr>
        <w:rPr>
          <w:b/>
          <w:bCs/>
        </w:rPr>
      </w:pPr>
    </w:p>
    <w:p w14:paraId="4486A159" w14:textId="106CA86F" w:rsidR="00484874" w:rsidRPr="008D5E23" w:rsidRDefault="00484874" w:rsidP="00053914">
      <w:pPr>
        <w:pStyle w:val="Heading2"/>
      </w:pPr>
      <w:r>
        <w:lastRenderedPageBreak/>
        <w:t>2.2</w:t>
      </w:r>
      <w:r>
        <w:tab/>
      </w:r>
      <w:r w:rsidR="00E04EE7">
        <w:t xml:space="preserve">Applicable </w:t>
      </w:r>
      <w:r w:rsidR="00B719C2">
        <w:t xml:space="preserve">cases for </w:t>
      </w:r>
      <w:r>
        <w:t>TX diversity</w:t>
      </w:r>
      <w:r w:rsidR="00B719C2">
        <w:t>/</w:t>
      </w:r>
      <w:r w:rsidR="00E04EE7">
        <w:t>TAV</w:t>
      </w:r>
    </w:p>
    <w:p w14:paraId="1DFCD49F" w14:textId="05317BD7" w:rsidR="00FB7D84" w:rsidRDefault="002815F1" w:rsidP="00926441">
      <w:r>
        <w:t>W</w:t>
      </w:r>
      <w:r w:rsidR="00F83A84">
        <w:t xml:space="preserve">hen UE configured for single antenna port by </w:t>
      </w:r>
      <w:r w:rsidR="00D67CF5">
        <w:t xml:space="preserve">configuring </w:t>
      </w:r>
      <w:r w:rsidR="00F83A84">
        <w:t xml:space="preserve">SRS </w:t>
      </w:r>
      <w:r w:rsidR="00D67CF5">
        <w:t>resource ports</w:t>
      </w:r>
      <w:r w:rsidR="00C12BED">
        <w:t xml:space="preserve"> to one</w:t>
      </w:r>
      <w:r w:rsidR="00D67CF5">
        <w:t xml:space="preserve">, </w:t>
      </w:r>
      <w:r w:rsidR="00C279A1">
        <w:t>FP UL MIMO configuration</w:t>
      </w:r>
      <w:r w:rsidR="00EF67ED">
        <w:t>s i.e. modes,</w:t>
      </w:r>
      <w:r w:rsidR="00C279A1">
        <w:t xml:space="preserve"> are not valid anymore and UE is expected to </w:t>
      </w:r>
      <w:r w:rsidR="00D359C8">
        <w:t xml:space="preserve">meet requirements in TS 38.101-1 general section. </w:t>
      </w:r>
    </w:p>
    <w:p w14:paraId="624D2A8E" w14:textId="0C55B5DA" w:rsidR="00AA4E6D" w:rsidRDefault="00AA4E6D" w:rsidP="00926441">
      <w:pPr>
        <w:rPr>
          <w:b/>
          <w:bCs/>
        </w:rPr>
      </w:pPr>
      <w:r w:rsidRPr="00EF67ED">
        <w:rPr>
          <w:b/>
          <w:bCs/>
        </w:rPr>
        <w:t xml:space="preserve">Observation </w:t>
      </w:r>
      <w:r w:rsidR="001C418D" w:rsidRPr="00EF67ED">
        <w:rPr>
          <w:b/>
          <w:bCs/>
        </w:rPr>
        <w:t>3</w:t>
      </w:r>
      <w:r w:rsidRPr="00EF67ED">
        <w:rPr>
          <w:b/>
          <w:bCs/>
        </w:rPr>
        <w:t xml:space="preserve">: </w:t>
      </w:r>
      <w:r w:rsidR="007157D2" w:rsidRPr="00EF67ED">
        <w:rPr>
          <w:b/>
          <w:bCs/>
        </w:rPr>
        <w:t xml:space="preserve">When UE is configured for single port transmissions </w:t>
      </w:r>
      <w:r w:rsidR="00114B10" w:rsidRPr="00EF67ED">
        <w:rPr>
          <w:b/>
          <w:bCs/>
        </w:rPr>
        <w:t xml:space="preserve">by setting number of SRS port to 1, general requirements apply </w:t>
      </w:r>
    </w:p>
    <w:p w14:paraId="7AA238FC" w14:textId="1A342A7F" w:rsidR="005F35C4" w:rsidRPr="00912C84" w:rsidRDefault="005F35C4" w:rsidP="00926441">
      <w:r>
        <w:t>For mode 2</w:t>
      </w:r>
      <w:r w:rsidR="006E3471">
        <w:t xml:space="preserve"> with </w:t>
      </w:r>
      <w:r w:rsidR="009B6227">
        <w:t xml:space="preserve">PA </w:t>
      </w:r>
      <w:r w:rsidR="002D763C">
        <w:t xml:space="preserve">capability </w:t>
      </w:r>
      <w:r w:rsidR="005A1DB3">
        <w:t>3</w:t>
      </w:r>
      <w:r w:rsidR="00BB660E">
        <w:t>,</w:t>
      </w:r>
      <w:r w:rsidR="009B6227">
        <w:t xml:space="preserve"> </w:t>
      </w:r>
      <w:r w:rsidR="006E3471">
        <w:t xml:space="preserve">TAV is not </w:t>
      </w:r>
      <w:r w:rsidR="00B54886">
        <w:t>necessarily</w:t>
      </w:r>
      <w:r w:rsidR="006E3471">
        <w:t xml:space="preserve"> needed</w:t>
      </w:r>
      <w:r w:rsidR="00BB660E">
        <w:t xml:space="preserve"> and UE can map logical antenna ports to connector directly</w:t>
      </w:r>
      <w:r w:rsidR="006E3471">
        <w:t xml:space="preserve">. </w:t>
      </w:r>
      <w:r w:rsidR="00546A17">
        <w:t>We made a chart for possible implementations</w:t>
      </w:r>
      <w:r w:rsidR="00BB660E">
        <w:t xml:space="preserve"> shown in Figure 1. </w:t>
      </w:r>
      <w:r w:rsidR="007A0967">
        <w:t>“p”</w:t>
      </w:r>
      <w:r w:rsidR="00BA5534">
        <w:t xml:space="preserve"> stands for logical port and </w:t>
      </w:r>
      <w:r w:rsidR="007A0967">
        <w:t>“</w:t>
      </w:r>
      <w:r w:rsidR="00BA5534">
        <w:t>c</w:t>
      </w:r>
      <w:r w:rsidR="007A0967">
        <w:t>”</w:t>
      </w:r>
      <w:r w:rsidR="00BA5534">
        <w:t xml:space="preserve"> for antenna connector. </w:t>
      </w:r>
      <w:r w:rsidR="007A0967">
        <w:t xml:space="preserve">Without TAV, p1 maps to c1 and p2 to c2. </w:t>
      </w:r>
    </w:p>
    <w:p w14:paraId="6DAA6ED6" w14:textId="68B3E99A" w:rsidR="00926441" w:rsidRDefault="008F0380" w:rsidP="003E112C">
      <w:pPr>
        <w:jc w:val="center"/>
      </w:pPr>
      <w:r w:rsidRPr="008F0380">
        <w:rPr>
          <w:noProof/>
        </w:rPr>
        <w:drawing>
          <wp:inline distT="0" distB="0" distL="0" distR="0" wp14:anchorId="25285B84" wp14:editId="4504E724">
            <wp:extent cx="6116320" cy="2988945"/>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6320" cy="2988945"/>
                    </a:xfrm>
                    <a:prstGeom prst="rect">
                      <a:avLst/>
                    </a:prstGeom>
                    <a:noFill/>
                    <a:ln>
                      <a:noFill/>
                    </a:ln>
                  </pic:spPr>
                </pic:pic>
              </a:graphicData>
            </a:graphic>
          </wp:inline>
        </w:drawing>
      </w:r>
    </w:p>
    <w:p w14:paraId="74F6D6CB" w14:textId="77777777" w:rsidR="007232B4" w:rsidRDefault="00100F4D" w:rsidP="007232B4">
      <w:pPr>
        <w:pStyle w:val="TF"/>
      </w:pPr>
      <w:r>
        <w:t>Figure 1</w:t>
      </w:r>
      <w:r w:rsidR="00722AE6">
        <w:t xml:space="preserve">. </w:t>
      </w:r>
      <w:r w:rsidR="003E112C">
        <w:t xml:space="preserve">Mode 0 description with PA capability </w:t>
      </w:r>
      <w:r w:rsidR="007232B4">
        <w:t xml:space="preserve">1 and mode 1 and mode 2 description with </w:t>
      </w:r>
      <w:r w:rsidR="00722AE6">
        <w:t xml:space="preserve">PA capability </w:t>
      </w:r>
      <w:r w:rsidR="007232B4">
        <w:t>3</w:t>
      </w:r>
    </w:p>
    <w:p w14:paraId="27EF8666" w14:textId="17437EE1" w:rsidR="00100F4D" w:rsidRDefault="003A7FFB" w:rsidP="00926441">
      <w:r>
        <w:t xml:space="preserve">In Figure 1, mode </w:t>
      </w:r>
      <w:r w:rsidR="00A5267A">
        <w:t>0</w:t>
      </w:r>
      <w:r>
        <w:t xml:space="preserve"> is shown for reference</w:t>
      </w:r>
      <w:r w:rsidR="00A5267A">
        <w:t xml:space="preserve"> and it assumes all PA’s are full power capable</w:t>
      </w:r>
      <w:r>
        <w:t>. For mode 1 and 2, w</w:t>
      </w:r>
      <w:r w:rsidR="00E10BDA">
        <w:t xml:space="preserve">ithout </w:t>
      </w:r>
      <w:r w:rsidR="00BA5534">
        <w:t xml:space="preserve">TAV, UE would declare </w:t>
      </w:r>
      <w:r w:rsidR="00723052">
        <w:t xml:space="preserve">full power capability for </w:t>
      </w:r>
      <w:r w:rsidR="00B54886">
        <w:t xml:space="preserve">mode 1 </w:t>
      </w:r>
      <w:r w:rsidR="00EC72AC">
        <w:t xml:space="preserve">since full power is achieved by backing off the full power PA, </w:t>
      </w:r>
      <w:r w:rsidR="00B54886">
        <w:t xml:space="preserve">and for mode </w:t>
      </w:r>
      <w:r w:rsidR="007E4D23">
        <w:t xml:space="preserve">2 </w:t>
      </w:r>
      <w:r w:rsidR="00EC72AC">
        <w:t xml:space="preserve">TPMI </w:t>
      </w:r>
      <w:r w:rsidR="007E4D23">
        <w:t>[1 0]</w:t>
      </w:r>
      <w:r w:rsidR="007E4D23" w:rsidRPr="007E4D23">
        <w:rPr>
          <w:vertAlign w:val="superscript"/>
        </w:rPr>
        <w:t>T</w:t>
      </w:r>
      <w:r w:rsidR="007E4D23">
        <w:rPr>
          <w:vertAlign w:val="superscript"/>
        </w:rPr>
        <w:t xml:space="preserve"> </w:t>
      </w:r>
      <w:r w:rsidR="00EC72AC">
        <w:t xml:space="preserve">since </w:t>
      </w:r>
      <w:r w:rsidR="00182005">
        <w:t>p1/c1 pair has full power PA b</w:t>
      </w:r>
      <w:r w:rsidR="007E4D23">
        <w:t>ut not for [</w:t>
      </w:r>
      <w:r w:rsidR="00182005">
        <w:t>0</w:t>
      </w:r>
      <w:r w:rsidR="007E4D23">
        <w:t xml:space="preserve"> </w:t>
      </w:r>
      <w:r w:rsidR="00182005">
        <w:t>1</w:t>
      </w:r>
      <w:r w:rsidR="007E4D23">
        <w:t>]</w:t>
      </w:r>
      <w:r w:rsidR="007E4D23" w:rsidRPr="007E4D23">
        <w:rPr>
          <w:vertAlign w:val="superscript"/>
        </w:rPr>
        <w:t>T</w:t>
      </w:r>
      <w:r w:rsidR="007E4D23">
        <w:t>.</w:t>
      </w:r>
      <w:r w:rsidR="00A605E8">
        <w:t xml:space="preserve"> We can note that existing Rel-15 UE implementation</w:t>
      </w:r>
      <w:r w:rsidR="00DC3C4D">
        <w:t xml:space="preserve"> assumptions can be used to fulfil WI objectives</w:t>
      </w:r>
      <w:r w:rsidR="00687C73">
        <w:t xml:space="preserve"> a</w:t>
      </w:r>
      <w:r w:rsidR="000D5ED8">
        <w:t xml:space="preserve">nd </w:t>
      </w:r>
      <w:r w:rsidR="00687C73">
        <w:t xml:space="preserve">RAN4 do not need to go through pain of defining </w:t>
      </w:r>
      <w:r w:rsidR="000D5ED8">
        <w:t>tx diversity</w:t>
      </w:r>
      <w:r w:rsidR="009D6975">
        <w:t xml:space="preserve"> or TAV</w:t>
      </w:r>
      <w:r w:rsidR="00687C73">
        <w:t xml:space="preserve"> requirements.  </w:t>
      </w:r>
      <w:r w:rsidR="000D5ED8">
        <w:t xml:space="preserve"> </w:t>
      </w:r>
      <w:r w:rsidR="00DC3C4D">
        <w:t xml:space="preserve"> </w:t>
      </w:r>
      <w:r w:rsidR="00A605E8">
        <w:t xml:space="preserve"> </w:t>
      </w:r>
    </w:p>
    <w:p w14:paraId="2D6910D2" w14:textId="18FBFDF1" w:rsidR="00BE1BA1" w:rsidRDefault="00CC5D22" w:rsidP="00926441">
      <w:pPr>
        <w:rPr>
          <w:b/>
          <w:bCs/>
        </w:rPr>
      </w:pPr>
      <w:r w:rsidRPr="00A605E8">
        <w:rPr>
          <w:b/>
          <w:bCs/>
        </w:rPr>
        <w:t>Observation 4: WI targets can be met without specifying tx diversity</w:t>
      </w:r>
      <w:r w:rsidR="00BE1BA1">
        <w:rPr>
          <w:b/>
          <w:bCs/>
        </w:rPr>
        <w:t xml:space="preserve"> by defining RAN4 requirements only for PA capability 1 and 3.</w:t>
      </w:r>
    </w:p>
    <w:p w14:paraId="2DD2E511" w14:textId="415828FB" w:rsidR="00CC5D22" w:rsidRPr="00F66940" w:rsidRDefault="00BE1BA1" w:rsidP="00926441">
      <w:r w:rsidRPr="00F66940">
        <w:t>For PA capability 2</w:t>
      </w:r>
      <w:r w:rsidR="00F71665">
        <w:t>, where none of the PA’s have full power capability</w:t>
      </w:r>
      <w:r w:rsidR="000D5ED8" w:rsidRPr="00F66940">
        <w:t xml:space="preserve">, the equivalent chart is shown </w:t>
      </w:r>
      <w:r w:rsidR="001A527B">
        <w:t xml:space="preserve">in Figure 2. </w:t>
      </w:r>
    </w:p>
    <w:p w14:paraId="66DDE1D1" w14:textId="6BB93620" w:rsidR="00A605E8" w:rsidRDefault="0079520B" w:rsidP="0079520B">
      <w:pPr>
        <w:jc w:val="center"/>
      </w:pPr>
      <w:r w:rsidRPr="0079520B">
        <w:rPr>
          <w:noProof/>
        </w:rPr>
        <w:lastRenderedPageBreak/>
        <w:drawing>
          <wp:inline distT="0" distB="0" distL="0" distR="0" wp14:anchorId="39F390BF" wp14:editId="0A7869B5">
            <wp:extent cx="3816350" cy="28598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20733" cy="2863170"/>
                    </a:xfrm>
                    <a:prstGeom prst="rect">
                      <a:avLst/>
                    </a:prstGeom>
                    <a:noFill/>
                    <a:ln>
                      <a:noFill/>
                    </a:ln>
                  </pic:spPr>
                </pic:pic>
              </a:graphicData>
            </a:graphic>
          </wp:inline>
        </w:drawing>
      </w:r>
    </w:p>
    <w:p w14:paraId="3B5E639C" w14:textId="4EFAB135" w:rsidR="00F71665" w:rsidRDefault="00F71665" w:rsidP="00802787">
      <w:pPr>
        <w:pStyle w:val="TF"/>
      </w:pPr>
      <w:r>
        <w:t xml:space="preserve">Figure 2. Mode 1 and mode 2 </w:t>
      </w:r>
      <w:r w:rsidR="00802787">
        <w:t>for PA capability 2</w:t>
      </w:r>
    </w:p>
    <w:p w14:paraId="4A2986CF" w14:textId="77777777" w:rsidR="000722AC" w:rsidRDefault="00802787" w:rsidP="00926441">
      <w:r>
        <w:t>In Figure 2,</w:t>
      </w:r>
      <w:r w:rsidR="00AB616C">
        <w:t xml:space="preserve"> </w:t>
      </w:r>
      <w:r w:rsidR="007A0967">
        <w:t xml:space="preserve">UE can transmit with full power on mode 1 since precoder [1 1] enables </w:t>
      </w:r>
      <w:r w:rsidR="009D6975">
        <w:t xml:space="preserve">both PA’s and sum of power is rated power class power. </w:t>
      </w:r>
      <w:r w:rsidR="00463398">
        <w:t xml:space="preserve">Requirements and testing can be made by re-using </w:t>
      </w:r>
      <w:r w:rsidR="00E72C98">
        <w:t xml:space="preserve">rel-15 UL MIMO requirements but only changing the configurations to describe </w:t>
      </w:r>
      <w:r w:rsidR="000722AC">
        <w:t xml:space="preserve">applicable UE capabilities and TPMI’s. </w:t>
      </w:r>
    </w:p>
    <w:p w14:paraId="20D6B922" w14:textId="65B42BB5" w:rsidR="00F66940" w:rsidRDefault="009D6975" w:rsidP="00926441">
      <w:r>
        <w:t>I</w:t>
      </w:r>
      <w:r w:rsidR="00730186">
        <w:t xml:space="preserve">f </w:t>
      </w:r>
      <w:r w:rsidR="00A84766">
        <w:t xml:space="preserve">PA capability 2 </w:t>
      </w:r>
      <w:r w:rsidR="00730186">
        <w:t xml:space="preserve">UE wants to declare </w:t>
      </w:r>
      <w:r>
        <w:t xml:space="preserve">full power capability </w:t>
      </w:r>
      <w:r w:rsidR="00A84766">
        <w:t>for mode 2, then TAV needs to be specified</w:t>
      </w:r>
      <w:r w:rsidR="000722AC">
        <w:t xml:space="preserve"> so that </w:t>
      </w:r>
      <w:r w:rsidR="0063128F">
        <w:t xml:space="preserve">transmission may come out of one or more </w:t>
      </w:r>
      <w:r w:rsidR="00480181">
        <w:t>antenna connectors even transmission was configured for one port</w:t>
      </w:r>
      <w:r w:rsidR="00A222CF">
        <w:t xml:space="preserve"> through TMPI. </w:t>
      </w:r>
    </w:p>
    <w:p w14:paraId="295A1EB7" w14:textId="400BD815" w:rsidR="00E51FC0" w:rsidRPr="00A222CF" w:rsidRDefault="00E51FC0" w:rsidP="00926441">
      <w:pPr>
        <w:rPr>
          <w:b/>
          <w:bCs/>
        </w:rPr>
      </w:pPr>
      <w:r w:rsidRPr="00A222CF">
        <w:rPr>
          <w:b/>
          <w:bCs/>
        </w:rPr>
        <w:t xml:space="preserve">Observation 5: </w:t>
      </w:r>
      <w:r w:rsidR="009B0C9D" w:rsidRPr="00A222CF">
        <w:rPr>
          <w:b/>
          <w:bCs/>
        </w:rPr>
        <w:t xml:space="preserve">PA capability 2 with mode 2 is only </w:t>
      </w:r>
      <w:r w:rsidR="00463398" w:rsidRPr="00A222CF">
        <w:rPr>
          <w:b/>
          <w:bCs/>
        </w:rPr>
        <w:t>case when TAV needs to be enabled in specification</w:t>
      </w:r>
    </w:p>
    <w:p w14:paraId="5E5E5298" w14:textId="5E422B94" w:rsidR="00E04EE7" w:rsidRDefault="00B719C2" w:rsidP="00B719C2">
      <w:pPr>
        <w:pStyle w:val="Heading2"/>
      </w:pPr>
      <w:r>
        <w:t>2.3</w:t>
      </w:r>
      <w:r>
        <w:tab/>
        <w:t>How to specify TAV</w:t>
      </w:r>
    </w:p>
    <w:p w14:paraId="1FBFAC1B" w14:textId="5027C1DF" w:rsidR="00B719C2" w:rsidRDefault="00D00505" w:rsidP="00926441">
      <w:r>
        <w:t xml:space="preserve">As discussed in section 2.2, </w:t>
      </w:r>
      <w:r w:rsidR="00E51FC0">
        <w:t xml:space="preserve">for PA capability </w:t>
      </w:r>
      <w:r w:rsidR="00A222CF">
        <w:t xml:space="preserve">3 </w:t>
      </w:r>
      <w:r w:rsidR="00E51FC0">
        <w:t xml:space="preserve">case no new requirements are </w:t>
      </w:r>
      <w:r w:rsidR="00A222CF">
        <w:t xml:space="preserve">necessary </w:t>
      </w:r>
      <w:r w:rsidR="00E51FC0">
        <w:t xml:space="preserve">needed </w:t>
      </w:r>
      <w:r w:rsidR="00A222CF">
        <w:t>and Rel-15 UL MIMO requirements may need to be re-used</w:t>
      </w:r>
      <w:r w:rsidR="00B13BD4">
        <w:t>. However, the emission requirements must be changed to be summed</w:t>
      </w:r>
      <w:r w:rsidR="00C548B9">
        <w:t xml:space="preserve"> as was agreed [1] </w:t>
      </w:r>
      <w:r w:rsidR="00A12130">
        <w:t>issue 2-3-2</w:t>
      </w:r>
      <w:r w:rsidR="00C548B9">
        <w:t xml:space="preserve">. We have provided more details on this in Section 3. </w:t>
      </w:r>
    </w:p>
    <w:p w14:paraId="2045697F" w14:textId="53EDAB45" w:rsidR="00A12130" w:rsidRDefault="00A12130" w:rsidP="00926441">
      <w:r>
        <w:t xml:space="preserve">For PA </w:t>
      </w:r>
      <w:r w:rsidR="00647D2A">
        <w:t>capability 2 mode 2, the requirements must be written similarly as for transparent tx diversity</w:t>
      </w:r>
      <w:r w:rsidR="007333A6">
        <w:t xml:space="preserve"> where power and emissions should be summed from every active </w:t>
      </w:r>
      <w:r w:rsidR="00AB6E86">
        <w:t xml:space="preserve">tx connector. There are some open issues for that from RAN5 and we provide more discussion on TAV/tx diversity requirements in section 3. </w:t>
      </w:r>
      <w:r w:rsidR="00787DB3">
        <w:t xml:space="preserve">How and where to put these requirements needs to be discussed. Relying on general requirements may not be possible since they assume </w:t>
      </w:r>
      <w:r w:rsidR="0096068D">
        <w:t xml:space="preserve">single SRS port configuration so at least new place should be created but if RAN4 agrees to specify tx diversity </w:t>
      </w:r>
      <w:r w:rsidR="00F3380D">
        <w:t xml:space="preserve">in general requirements, then alternatively this mode can refer to general requirements but with the notation that UE is configured for two SRS ports and assigned a specific TPMI. </w:t>
      </w:r>
    </w:p>
    <w:p w14:paraId="615431E5" w14:textId="77777777" w:rsidR="00447327" w:rsidRDefault="00AB6E86" w:rsidP="00926441">
      <w:r>
        <w:t xml:space="preserve">Since </w:t>
      </w:r>
      <w:r w:rsidR="00787DB3">
        <w:t xml:space="preserve">we are close to </w:t>
      </w:r>
      <w:r w:rsidR="008C1D14">
        <w:t>WI end, to save time</w:t>
      </w:r>
      <w:r w:rsidR="00447327">
        <w:t>:</w:t>
      </w:r>
    </w:p>
    <w:p w14:paraId="47DC0D70" w14:textId="5E39F2F6" w:rsidR="003A7FFB" w:rsidRPr="00447327" w:rsidRDefault="00447327" w:rsidP="00926441">
      <w:pPr>
        <w:rPr>
          <w:b/>
          <w:bCs/>
        </w:rPr>
      </w:pPr>
      <w:r w:rsidRPr="00447327">
        <w:rPr>
          <w:b/>
          <w:bCs/>
        </w:rPr>
        <w:t xml:space="preserve">Proposal 1: To </w:t>
      </w:r>
      <w:r w:rsidR="00056A34">
        <w:rPr>
          <w:b/>
          <w:bCs/>
        </w:rPr>
        <w:t xml:space="preserve">enable </w:t>
      </w:r>
      <w:r w:rsidR="00B61571">
        <w:rPr>
          <w:b/>
          <w:bCs/>
        </w:rPr>
        <w:t>WI completion in time</w:t>
      </w:r>
      <w:r w:rsidRPr="00447327">
        <w:rPr>
          <w:b/>
          <w:bCs/>
        </w:rPr>
        <w:t>, we propose n</w:t>
      </w:r>
      <w:r w:rsidR="008C1D14" w:rsidRPr="00447327">
        <w:rPr>
          <w:b/>
          <w:bCs/>
        </w:rPr>
        <w:t xml:space="preserve">ot to specify TAV for FP UL MIMO i.e. preclude PA capability 2 in mode </w:t>
      </w:r>
      <w:r w:rsidRPr="00447327">
        <w:rPr>
          <w:b/>
          <w:bCs/>
        </w:rPr>
        <w:t xml:space="preserve">2. </w:t>
      </w:r>
    </w:p>
    <w:p w14:paraId="5A56F31A" w14:textId="6EFB72B9" w:rsidR="00BF7C46" w:rsidRDefault="00EE1F35" w:rsidP="007C0F85">
      <w:pPr>
        <w:pStyle w:val="Heading1"/>
      </w:pPr>
      <w:r>
        <w:t>3</w:t>
      </w:r>
      <w:r>
        <w:tab/>
      </w:r>
      <w:r w:rsidR="007C0F85">
        <w:t>Discussion on technical issues</w:t>
      </w:r>
      <w:r w:rsidR="00764EF5">
        <w:t xml:space="preserve"> on enabling tx diversity</w:t>
      </w:r>
    </w:p>
    <w:p w14:paraId="3F6D0716" w14:textId="5F6C8621" w:rsidR="00B94EB2" w:rsidRPr="00B94EB2" w:rsidRDefault="00B94EB2" w:rsidP="00B94EB2">
      <w:r>
        <w:t xml:space="preserve">This section is copy from </w:t>
      </w:r>
      <w:r w:rsidR="00EC2F56">
        <w:t xml:space="preserve">[2] and discusses if TAV is specified, what are the technical </w:t>
      </w:r>
      <w:r w:rsidR="00EE5C20">
        <w:t>challenges</w:t>
      </w:r>
      <w:r w:rsidR="00EC2F56">
        <w:t xml:space="preserve">. This copy is since </w:t>
      </w:r>
      <w:r w:rsidR="00EE5C20">
        <w:t xml:space="preserve">it was requested by some companies to treat Rel-15 and Rel-16 tx diversity in separate agendas but technical issues are the same. </w:t>
      </w:r>
    </w:p>
    <w:p w14:paraId="1FED9F5A" w14:textId="4CDCC258" w:rsidR="00B42841" w:rsidRPr="00B42841" w:rsidRDefault="00B42841" w:rsidP="000B7DD9">
      <w:pPr>
        <w:pStyle w:val="Heading2"/>
      </w:pPr>
      <w:r>
        <w:lastRenderedPageBreak/>
        <w:t>3.1</w:t>
      </w:r>
      <w:r>
        <w:tab/>
      </w:r>
      <w:r w:rsidR="000B7DD9">
        <w:t>LS from RAN5</w:t>
      </w:r>
    </w:p>
    <w:p w14:paraId="00C6E8BD" w14:textId="7FF9B535" w:rsidR="00DE6274" w:rsidRDefault="008C2117" w:rsidP="00082F8B">
      <w:r>
        <w:t>In last meeting, LS reply from Ran5</w:t>
      </w:r>
      <w:r w:rsidR="00A13761">
        <w:t xml:space="preserve"> [</w:t>
      </w:r>
      <w:r w:rsidR="006256CE">
        <w:t>3</w:t>
      </w:r>
      <w:r w:rsidR="00A13761">
        <w:t>]</w:t>
      </w:r>
      <w:r>
        <w:t xml:space="preserve"> was not discussed</w:t>
      </w:r>
      <w:r w:rsidR="00A13761">
        <w:t xml:space="preserve">. The background </w:t>
      </w:r>
      <w:r w:rsidR="00124BFA">
        <w:t xml:space="preserve">for </w:t>
      </w:r>
      <w:r w:rsidR="001972D5">
        <w:t xml:space="preserve">LS was that </w:t>
      </w:r>
      <w:r w:rsidR="00392B54">
        <w:t xml:space="preserve">TE vendors had concerns on the </w:t>
      </w:r>
      <w:r w:rsidR="001972D5">
        <w:t xml:space="preserve">CR </w:t>
      </w:r>
      <w:r w:rsidR="00A37DA5">
        <w:t>[</w:t>
      </w:r>
      <w:r w:rsidR="00210563">
        <w:t>4</w:t>
      </w:r>
      <w:r w:rsidR="00A37DA5">
        <w:t xml:space="preserve">] </w:t>
      </w:r>
      <w:r w:rsidR="001972D5">
        <w:t xml:space="preserve">that would </w:t>
      </w:r>
      <w:r w:rsidR="00A37DA5">
        <w:t xml:space="preserve">have </w:t>
      </w:r>
      <w:r w:rsidR="001972D5">
        <w:t xml:space="preserve">enabled </w:t>
      </w:r>
      <w:r w:rsidR="00F571A7">
        <w:t xml:space="preserve">tx diversity in </w:t>
      </w:r>
      <w:r w:rsidR="00392B54">
        <w:t xml:space="preserve">RAN4#92 </w:t>
      </w:r>
      <w:r w:rsidR="00E42ADF">
        <w:t xml:space="preserve">in transparent manner </w:t>
      </w:r>
      <w:r w:rsidR="00A37DA5">
        <w:t>and LS</w:t>
      </w:r>
      <w:r w:rsidR="005B3460">
        <w:t xml:space="preserve"> [</w:t>
      </w:r>
      <w:r w:rsidR="00B75AEC">
        <w:t>5</w:t>
      </w:r>
      <w:r w:rsidR="005B3460">
        <w:t>]</w:t>
      </w:r>
      <w:r w:rsidR="00A37DA5">
        <w:t xml:space="preserve"> to RAN5 was sent </w:t>
      </w:r>
      <w:r w:rsidR="00C815E8">
        <w:t>asking for guidance</w:t>
      </w:r>
      <w:r w:rsidR="00A71EE8" w:rsidRPr="00A71EE8">
        <w:t xml:space="preserve"> </w:t>
      </w:r>
      <w:r w:rsidR="00A71EE8">
        <w:t>instead of agreeing the change</w:t>
      </w:r>
      <w:r w:rsidR="00C815E8">
        <w:t>.</w:t>
      </w:r>
      <w:r w:rsidR="00764EF5">
        <w:t xml:space="preserve"> LS </w:t>
      </w:r>
      <w:r w:rsidR="002164FB">
        <w:t>reply [</w:t>
      </w:r>
      <w:r w:rsidR="00B75AEC">
        <w:t>3</w:t>
      </w:r>
      <w:r w:rsidR="00953FDE">
        <w:t>]</w:t>
      </w:r>
      <w:r w:rsidR="00EB54AB">
        <w:t xml:space="preserve"> </w:t>
      </w:r>
      <w:r w:rsidR="005C6039">
        <w:t xml:space="preserve">from RAN5 </w:t>
      </w:r>
      <w:r w:rsidR="00764EF5">
        <w:t>bring</w:t>
      </w:r>
      <w:r w:rsidR="00EB54AB">
        <w:t>s</w:t>
      </w:r>
      <w:r w:rsidR="00764EF5">
        <w:t xml:space="preserve"> up numerous issues regarding testability</w:t>
      </w:r>
      <w:r w:rsidR="003F4B62">
        <w:t xml:space="preserve"> of this feature which should be addressed </w:t>
      </w:r>
      <w:r w:rsidR="00A874DC">
        <w:t>before agree</w:t>
      </w:r>
      <w:r w:rsidR="00DC1875">
        <w:t>ing</w:t>
      </w:r>
      <w:r w:rsidR="00A874DC">
        <w:t xml:space="preserve"> spec changes in RAN4. </w:t>
      </w:r>
      <w:r w:rsidR="00A37DA5">
        <w:t xml:space="preserve"> </w:t>
      </w:r>
      <w:r w:rsidR="003D0F90">
        <w:t xml:space="preserve"> </w:t>
      </w:r>
    </w:p>
    <w:p w14:paraId="535465F0" w14:textId="439212A6" w:rsidR="00E66350" w:rsidRPr="00CD7E94" w:rsidRDefault="00E66350" w:rsidP="00082F8B">
      <w:pPr>
        <w:rPr>
          <w:b/>
          <w:bCs/>
        </w:rPr>
      </w:pPr>
      <w:r w:rsidRPr="00CD7E94">
        <w:rPr>
          <w:b/>
          <w:bCs/>
        </w:rPr>
        <w:t xml:space="preserve">Proposal </w:t>
      </w:r>
      <w:r w:rsidR="00447327">
        <w:rPr>
          <w:b/>
          <w:bCs/>
        </w:rPr>
        <w:t>2</w:t>
      </w:r>
      <w:r w:rsidR="00E63F53" w:rsidRPr="00CD7E94">
        <w:rPr>
          <w:b/>
          <w:bCs/>
        </w:rPr>
        <w:t xml:space="preserve">: </w:t>
      </w:r>
      <w:r w:rsidR="008B0FCF" w:rsidRPr="00CD7E94">
        <w:rPr>
          <w:b/>
          <w:bCs/>
        </w:rPr>
        <w:t xml:space="preserve">Technical issues in LS </w:t>
      </w:r>
      <w:r w:rsidR="00F107C7" w:rsidRPr="00CD7E94">
        <w:rPr>
          <w:b/>
          <w:bCs/>
        </w:rPr>
        <w:t>[</w:t>
      </w:r>
      <w:r w:rsidR="002D6FFB">
        <w:rPr>
          <w:b/>
          <w:bCs/>
        </w:rPr>
        <w:t>3</w:t>
      </w:r>
      <w:r w:rsidR="00F107C7" w:rsidRPr="00CD7E94">
        <w:rPr>
          <w:b/>
          <w:bCs/>
        </w:rPr>
        <w:t xml:space="preserve">] </w:t>
      </w:r>
      <w:r w:rsidR="008B0FCF" w:rsidRPr="00CD7E94">
        <w:rPr>
          <w:b/>
          <w:bCs/>
        </w:rPr>
        <w:t xml:space="preserve">are addressed </w:t>
      </w:r>
      <w:r w:rsidR="00447895" w:rsidRPr="00CD7E94">
        <w:rPr>
          <w:b/>
          <w:bCs/>
        </w:rPr>
        <w:t xml:space="preserve">before agreeing </w:t>
      </w:r>
      <w:r w:rsidR="00AB6E86">
        <w:rPr>
          <w:b/>
          <w:bCs/>
        </w:rPr>
        <w:t>CRs for TAV</w:t>
      </w:r>
    </w:p>
    <w:p w14:paraId="7948ACD5" w14:textId="77777777" w:rsidR="00DD0D18" w:rsidRDefault="00B42841" w:rsidP="00284DB5">
      <w:pPr>
        <w:pStyle w:val="Heading2"/>
      </w:pPr>
      <w:r>
        <w:t>3.</w:t>
      </w:r>
      <w:r w:rsidR="000B7DD9">
        <w:t>2</w:t>
      </w:r>
      <w:r w:rsidR="000B7DD9">
        <w:tab/>
      </w:r>
      <w:r w:rsidR="00DD0D18">
        <w:t>Summing the power and emissions</w:t>
      </w:r>
    </w:p>
    <w:p w14:paraId="132DA88F" w14:textId="77F3B36B" w:rsidR="005A5594" w:rsidRDefault="003A3B7D" w:rsidP="00082F8B">
      <w:r>
        <w:t xml:space="preserve">The </w:t>
      </w:r>
      <w:r w:rsidR="00234AFF">
        <w:t xml:space="preserve">RAN4 </w:t>
      </w:r>
      <w:r>
        <w:t>CR</w:t>
      </w:r>
      <w:r w:rsidR="00234AFF">
        <w:t>’s</w:t>
      </w:r>
      <w:r w:rsidR="00C65F17">
        <w:t xml:space="preserve"> </w:t>
      </w:r>
      <w:r w:rsidR="00EB08CC">
        <w:t>[</w:t>
      </w:r>
      <w:r w:rsidR="00736F20">
        <w:t>4,</w:t>
      </w:r>
      <w:r w:rsidR="008C57B5">
        <w:t>6,</w:t>
      </w:r>
      <w:r w:rsidR="00736F20">
        <w:t>7,</w:t>
      </w:r>
      <w:r w:rsidR="00180DB6">
        <w:t>8</w:t>
      </w:r>
      <w:r w:rsidR="00736F20">
        <w:t>] use the language “measured as sum of</w:t>
      </w:r>
      <w:r w:rsidR="0082139D">
        <w:t xml:space="preserve"> each antenna port”. </w:t>
      </w:r>
      <w:r w:rsidR="00C518A4">
        <w:t xml:space="preserve">This wording specifies </w:t>
      </w:r>
      <w:r w:rsidR="00AC60CF">
        <w:t xml:space="preserve">test procedure and </w:t>
      </w:r>
      <w:r w:rsidR="00A04C18">
        <w:t>since LS [</w:t>
      </w:r>
      <w:r w:rsidR="00A57F09">
        <w:t>3</w:t>
      </w:r>
      <w:r w:rsidR="00A04C18">
        <w:t xml:space="preserve">] brings up issues with testability and summing of signals, it maybe better to </w:t>
      </w:r>
      <w:r w:rsidR="004869C1">
        <w:t xml:space="preserve">keep RAN4 specification language </w:t>
      </w:r>
      <w:r w:rsidR="00D84AD2">
        <w:t xml:space="preserve">in a level that defines </w:t>
      </w:r>
      <w:r w:rsidR="00DA05A9">
        <w:t>requirements</w:t>
      </w:r>
      <w:r w:rsidR="00D84AD2">
        <w:t xml:space="preserve"> and leave</w:t>
      </w:r>
      <w:r w:rsidR="00F373A1">
        <w:t>s</w:t>
      </w:r>
      <w:r w:rsidR="00D84AD2">
        <w:t xml:space="preserve"> test procedures to RAN5. </w:t>
      </w:r>
      <w:r w:rsidR="00C90AE8">
        <w:t>Practical problem with s</w:t>
      </w:r>
      <w:r w:rsidR="005F4907">
        <w:t xml:space="preserve">umming the signals </w:t>
      </w:r>
      <w:r w:rsidR="00C90AE8">
        <w:t xml:space="preserve">is that it </w:t>
      </w:r>
      <w:r w:rsidR="005F4907">
        <w:t>may cause the power test to fail if the summation is done with such phase shift that the signals cancel each other. This was discussed in [</w:t>
      </w:r>
      <w:r w:rsidR="00CF58F7">
        <w:t>9</w:t>
      </w:r>
      <w:r w:rsidR="005F4907">
        <w:t xml:space="preserve">] where allowable diversity scheme may impact the output power result. </w:t>
      </w:r>
      <w:r w:rsidR="00204996">
        <w:t>To overcome this issue,</w:t>
      </w:r>
      <w:r w:rsidR="005F4907">
        <w:t xml:space="preserve"> TE should implement adjustable phase shifter in one or both branches and sweep the phase difference and then </w:t>
      </w:r>
      <w:r w:rsidR="00C27A94">
        <w:t xml:space="preserve">consider the best result </w:t>
      </w:r>
      <w:r w:rsidR="009F1DBF">
        <w:t>as the correct one</w:t>
      </w:r>
      <w:r w:rsidR="005F4907">
        <w:t>.</w:t>
      </w:r>
      <w:r w:rsidR="00857E54" w:rsidRPr="00857E54">
        <w:t xml:space="preserve"> </w:t>
      </w:r>
      <w:r w:rsidR="005A5594">
        <w:t xml:space="preserve">This is rather complicated procedure. </w:t>
      </w:r>
    </w:p>
    <w:p w14:paraId="22DA091D" w14:textId="6315579A" w:rsidR="00EA416E" w:rsidRDefault="00857E54" w:rsidP="00082F8B">
      <w:r>
        <w:t xml:space="preserve">For UE design, phenomena such as reverse IMD come in to play </w:t>
      </w:r>
      <w:r w:rsidR="004F67D2">
        <w:t xml:space="preserve">with summing </w:t>
      </w:r>
      <w:r>
        <w:t>since the signals may couple through the combiner</w:t>
      </w:r>
      <w:r w:rsidR="004F67D2">
        <w:t xml:space="preserve"> if directivity is finite</w:t>
      </w:r>
      <w:r>
        <w:t xml:space="preserve">. </w:t>
      </w:r>
      <w:r w:rsidR="003A7C27">
        <w:t xml:space="preserve">To accommodate this </w:t>
      </w:r>
      <w:r w:rsidR="000E05CD">
        <w:t>impairment</w:t>
      </w:r>
      <w:r>
        <w:t>, there may need to be new MPR as proposed in [1</w:t>
      </w:r>
      <w:r w:rsidR="002D3241">
        <w:t>0</w:t>
      </w:r>
      <w:r>
        <w:t xml:space="preserve">]. </w:t>
      </w:r>
    </w:p>
    <w:p w14:paraId="1B3D091F" w14:textId="2D9D0C7E" w:rsidR="00EA416E" w:rsidRDefault="00EA416E" w:rsidP="00082F8B">
      <w:r>
        <w:t xml:space="preserve">Alternative wording maybe “requirements are defined for a sum of all antenna connectors” so this leaves freedom to RAN5 to </w:t>
      </w:r>
      <w:r w:rsidR="001026C5">
        <w:t>come up with</w:t>
      </w:r>
      <w:r>
        <w:t xml:space="preserve"> the exact procedure</w:t>
      </w:r>
      <w:r w:rsidR="003E2F76">
        <w:t xml:space="preserve">. </w:t>
      </w:r>
    </w:p>
    <w:p w14:paraId="7CF507F3" w14:textId="0E2FF1CB" w:rsidR="00752D1F" w:rsidRPr="0000632A" w:rsidRDefault="00752D1F" w:rsidP="00082F8B">
      <w:pPr>
        <w:rPr>
          <w:b/>
          <w:bCs/>
        </w:rPr>
      </w:pPr>
      <w:r w:rsidRPr="0000632A">
        <w:rPr>
          <w:b/>
          <w:bCs/>
        </w:rPr>
        <w:t xml:space="preserve">Observation </w:t>
      </w:r>
      <w:r w:rsidR="00AB6E86">
        <w:rPr>
          <w:b/>
          <w:bCs/>
        </w:rPr>
        <w:t>6</w:t>
      </w:r>
      <w:r w:rsidRPr="0000632A">
        <w:rPr>
          <w:b/>
          <w:bCs/>
        </w:rPr>
        <w:t xml:space="preserve">: </w:t>
      </w:r>
      <w:r w:rsidR="002B599E" w:rsidRPr="0000632A">
        <w:rPr>
          <w:b/>
          <w:bCs/>
        </w:rPr>
        <w:t xml:space="preserve">Instead of using language “measured as sum of </w:t>
      </w:r>
      <w:r w:rsidR="007D754E" w:rsidRPr="0000632A">
        <w:rPr>
          <w:b/>
          <w:bCs/>
        </w:rPr>
        <w:t>each antenna connector” better language would be to refer to requirements being valid to a sum</w:t>
      </w:r>
      <w:r w:rsidR="0000632A" w:rsidRPr="0000632A">
        <w:rPr>
          <w:b/>
          <w:bCs/>
        </w:rPr>
        <w:t xml:space="preserve"> of </w:t>
      </w:r>
      <w:r w:rsidR="00790817">
        <w:rPr>
          <w:b/>
          <w:bCs/>
        </w:rPr>
        <w:t>both</w:t>
      </w:r>
      <w:r w:rsidR="0000632A" w:rsidRPr="0000632A">
        <w:rPr>
          <w:b/>
          <w:bCs/>
        </w:rPr>
        <w:t xml:space="preserve"> connector</w:t>
      </w:r>
      <w:r w:rsidR="00790817">
        <w:rPr>
          <w:b/>
          <w:bCs/>
        </w:rPr>
        <w:t>s</w:t>
      </w:r>
    </w:p>
    <w:p w14:paraId="245FB3CB" w14:textId="62101FD4" w:rsidR="000F734F" w:rsidRDefault="003A6699" w:rsidP="00082F8B">
      <w:r w:rsidRPr="00631B67">
        <w:t>Testing sequentially and summing the</w:t>
      </w:r>
      <w:r>
        <w:t xml:space="preserve"> result may work better</w:t>
      </w:r>
      <w:r w:rsidR="006F6DC3">
        <w:t xml:space="preserve"> for output power</w:t>
      </w:r>
      <w:r w:rsidR="00426CB2">
        <w:t xml:space="preserve"> but for emissions there is an issue</w:t>
      </w:r>
      <w:r w:rsidR="007540C2">
        <w:t xml:space="preserve"> with any relative </w:t>
      </w:r>
      <w:r w:rsidR="0000799C">
        <w:t xml:space="preserve">quantity. If UE implements diversity scheme which results in non-equal power split between connectors, </w:t>
      </w:r>
      <w:r w:rsidR="00FC36C8">
        <w:t xml:space="preserve">UE may fail </w:t>
      </w:r>
      <w:r w:rsidR="002F01D9">
        <w:t>ACLR in one connector but still</w:t>
      </w:r>
      <w:r w:rsidR="00950115">
        <w:t xml:space="preserve"> pass the core requirement. </w:t>
      </w:r>
      <w:r w:rsidR="00401EDB">
        <w:t xml:space="preserve">The requirement is </w:t>
      </w:r>
      <w:r w:rsidR="0080287E">
        <w:t xml:space="preserve">for UE and states that the </w:t>
      </w:r>
      <w:r w:rsidR="00272F19">
        <w:t xml:space="preserve">total </w:t>
      </w:r>
      <w:r w:rsidR="0080287E">
        <w:t xml:space="preserve">leaked power to adjacent channel </w:t>
      </w:r>
      <w:r w:rsidR="00272F19">
        <w:t xml:space="preserve">must be below the total </w:t>
      </w:r>
      <w:r w:rsidR="009445BD">
        <w:t xml:space="preserve">own channel power. </w:t>
      </w:r>
      <w:r w:rsidR="00627C0D">
        <w:t xml:space="preserve">So even if lower power Tx branch fails relative emission test, the UE may pass. </w:t>
      </w:r>
      <w:r w:rsidR="00411A4E">
        <w:t>Some kind of absolute power measurement per connector is needed an</w:t>
      </w:r>
      <w:r w:rsidR="009777F8">
        <w:t>d</w:t>
      </w:r>
      <w:r w:rsidR="00411A4E">
        <w:t xml:space="preserve"> then </w:t>
      </w:r>
      <w:r w:rsidR="00AC5C6C">
        <w:t xml:space="preserve">those powers need to </w:t>
      </w:r>
      <w:r w:rsidR="000F734F">
        <w:t xml:space="preserve">summed </w:t>
      </w:r>
      <w:r w:rsidR="009E2623">
        <w:t>individuall</w:t>
      </w:r>
      <w:r w:rsidR="00BB33C0">
        <w:t xml:space="preserve">y for own and adjacent channels </w:t>
      </w:r>
      <w:r w:rsidR="000F734F">
        <w:t xml:space="preserve">and result </w:t>
      </w:r>
      <w:r w:rsidR="00E25B97">
        <w:t>determined from summed power levels</w:t>
      </w:r>
      <w:r w:rsidR="000F734F">
        <w:t xml:space="preserve">. How to word this in the RAN4 requirements is still open. </w:t>
      </w:r>
    </w:p>
    <w:p w14:paraId="222829A8" w14:textId="61930E3F" w:rsidR="006F6DC3" w:rsidRPr="00C15214" w:rsidRDefault="000F734F" w:rsidP="00082F8B">
      <w:pPr>
        <w:rPr>
          <w:b/>
          <w:bCs/>
        </w:rPr>
      </w:pPr>
      <w:r w:rsidRPr="00C15214">
        <w:rPr>
          <w:b/>
          <w:bCs/>
        </w:rPr>
        <w:t xml:space="preserve">Observation </w:t>
      </w:r>
      <w:r w:rsidR="00AB6E86">
        <w:rPr>
          <w:b/>
          <w:bCs/>
        </w:rPr>
        <w:t>7</w:t>
      </w:r>
      <w:r w:rsidR="00D9419D" w:rsidRPr="00C15214">
        <w:rPr>
          <w:b/>
          <w:bCs/>
        </w:rPr>
        <w:t>:</w:t>
      </w:r>
      <w:r w:rsidR="00C15214" w:rsidRPr="00C15214">
        <w:rPr>
          <w:b/>
          <w:bCs/>
        </w:rPr>
        <w:t xml:space="preserve"> How to write a requirement for ACLR for 2 Tx UE’s </w:t>
      </w:r>
      <w:r w:rsidR="00E25B97">
        <w:rPr>
          <w:b/>
          <w:bCs/>
        </w:rPr>
        <w:t xml:space="preserve">in RAN4 </w:t>
      </w:r>
      <w:r w:rsidR="00C15214" w:rsidRPr="00C15214">
        <w:rPr>
          <w:b/>
          <w:bCs/>
        </w:rPr>
        <w:t>is not clear</w:t>
      </w:r>
      <w:r w:rsidR="00272F19" w:rsidRPr="00C15214">
        <w:rPr>
          <w:b/>
          <w:bCs/>
        </w:rPr>
        <w:t xml:space="preserve"> </w:t>
      </w:r>
    </w:p>
    <w:p w14:paraId="76519ECB" w14:textId="72FB5DD0" w:rsidR="00215375" w:rsidRDefault="00215375" w:rsidP="00D37E36">
      <w:pPr>
        <w:pStyle w:val="Heading2"/>
      </w:pPr>
      <w:r>
        <w:t>3.2</w:t>
      </w:r>
      <w:r>
        <w:tab/>
        <w:t>Testing sequentially</w:t>
      </w:r>
      <w:r w:rsidR="00C15214">
        <w:t xml:space="preserve"> transmit signal quality</w:t>
      </w:r>
    </w:p>
    <w:p w14:paraId="3B582922" w14:textId="6FBCFEB2" w:rsidR="00082F8B" w:rsidRDefault="00C15214" w:rsidP="00082F8B">
      <w:r>
        <w:t xml:space="preserve">For EVM, the </w:t>
      </w:r>
      <w:r w:rsidR="00285FCC">
        <w:t>summation</w:t>
      </w:r>
      <w:r w:rsidR="00D37E36">
        <w:t xml:space="preserve"> has challenges as discussed previously. The two signals summed </w:t>
      </w:r>
      <w:r w:rsidR="005F6A02">
        <w:t xml:space="preserve">need to be phase shifted </w:t>
      </w:r>
      <w:r w:rsidR="009D43B5">
        <w:t xml:space="preserve">for correct </w:t>
      </w:r>
      <w:r w:rsidR="00712363">
        <w:t xml:space="preserve">phase to get a </w:t>
      </w:r>
      <w:r w:rsidR="00857267">
        <w:t xml:space="preserve">good result. Testing each connector has the same problem </w:t>
      </w:r>
      <w:r w:rsidR="006C3F34">
        <w:t xml:space="preserve">than ACLR with possibly un equal </w:t>
      </w:r>
      <w:r w:rsidR="00A608BF">
        <w:t>power distribution and also</w:t>
      </w:r>
      <w:r w:rsidR="004B4815">
        <w:t xml:space="preserve"> contribution of TE noise maybe a problem which impacts </w:t>
      </w:r>
      <w:r w:rsidR="00FB1CBF">
        <w:t xml:space="preserve">the result. On possibility is to </w:t>
      </w:r>
      <w:r w:rsidR="00566B23">
        <w:t xml:space="preserve">agree that only connector </w:t>
      </w:r>
      <w:r w:rsidR="00BE45AF">
        <w:t>with power 30 dB within the power of the connect</w:t>
      </w:r>
      <w:r w:rsidR="001111BB">
        <w:t>o</w:t>
      </w:r>
      <w:r w:rsidR="00BE45AF">
        <w:t>r</w:t>
      </w:r>
      <w:r w:rsidR="001111BB">
        <w:t xml:space="preserve"> with largest output power are included. Them the EVM resul</w:t>
      </w:r>
      <w:r w:rsidR="002162D4">
        <w:t>t</w:t>
      </w:r>
      <w:r w:rsidR="001111BB">
        <w:t xml:space="preserve"> need to be power </w:t>
      </w:r>
      <w:r w:rsidR="00D316D0">
        <w:t>weighted</w:t>
      </w:r>
      <w:r w:rsidR="005D499E">
        <w:t xml:space="preserve"> as shown in</w:t>
      </w:r>
      <w:r w:rsidR="00BE45AF">
        <w:t xml:space="preserve"> </w:t>
      </w:r>
      <w:r w:rsidR="000A0D34">
        <w:t>[1</w:t>
      </w:r>
      <w:r w:rsidR="002D6FFB">
        <w:t>1</w:t>
      </w:r>
      <w:r w:rsidR="000A0D34">
        <w:t>]</w:t>
      </w:r>
      <w:r w:rsidR="00D01AE8">
        <w:t>:</w:t>
      </w:r>
    </w:p>
    <w:p w14:paraId="40C19AC5" w14:textId="4046918A" w:rsidR="0008109C" w:rsidRPr="00D01AE8" w:rsidRDefault="00D01AE8" w:rsidP="00082F8B">
      <m:oMathPara>
        <m:oMath>
          <m:r>
            <w:rPr>
              <w:rFonts w:ascii="Cambria Math" w:hAnsi="Cambria Math"/>
            </w:rPr>
            <m:t>EVM=</m:t>
          </m:r>
          <m:rad>
            <m:radPr>
              <m:degHide m:val="1"/>
              <m:ctrlPr>
                <w:rPr>
                  <w:rFonts w:ascii="Cambria Math" w:hAnsi="Cambria Math"/>
                  <w:i/>
                </w:rPr>
              </m:ctrlPr>
            </m:radPr>
            <m:deg/>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EVM</m:t>
                  </m:r>
                </m:e>
                <m:sub>
                  <m:r>
                    <w:rPr>
                      <w:rFonts w:ascii="Cambria Math" w:hAnsi="Cambria Math"/>
                    </w:rPr>
                    <m:t>1</m:t>
                  </m:r>
                </m:sub>
                <m:sup>
                  <m:r>
                    <w:rPr>
                      <w:rFonts w:ascii="Cambria Math" w:hAnsi="Cambria Math"/>
                    </w:rPr>
                    <m:t>2</m:t>
                  </m:r>
                </m:sup>
              </m:sSubSup>
              <m: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EVM</m:t>
                  </m:r>
                </m:e>
                <m:sub>
                  <m:r>
                    <w:rPr>
                      <w:rFonts w:ascii="Cambria Math" w:hAnsi="Cambria Math"/>
                    </w:rPr>
                    <m:t>2</m:t>
                  </m:r>
                </m:sub>
                <m:sup>
                  <m:r>
                    <w:rPr>
                      <w:rFonts w:ascii="Cambria Math" w:hAnsi="Cambria Math"/>
                    </w:rPr>
                    <m:t>2</m:t>
                  </m:r>
                </m:sup>
              </m:sSubSup>
              <m:r>
                <w:rPr>
                  <w:rFonts w:ascii="Cambria Math" w:hAnsi="Cambria Math"/>
                </w:rPr>
                <m:t>)/(P</m:t>
              </m:r>
              <m:r>
                <w:rPr>
                  <w:rFonts w:ascii="Cambria Math" w:hAnsi="Cambria Math"/>
                  <w:vertAlign w:val="subscript"/>
                </w:rPr>
                <m:t>1</m:t>
              </m:r>
              <m:r>
                <w:rPr>
                  <w:rFonts w:ascii="Cambria Math" w:hAnsi="Cambria Math"/>
                </w:rPr>
                <m:t xml:space="preserve"> + P</m:t>
              </m:r>
              <m:r>
                <w:rPr>
                  <w:rFonts w:ascii="Cambria Math" w:hAnsi="Cambria Math"/>
                  <w:vertAlign w:val="subscript"/>
                </w:rPr>
                <m:t>2</m:t>
              </m:r>
              <m:r>
                <w:rPr>
                  <w:rFonts w:ascii="Cambria Math" w:hAnsi="Cambria Math"/>
                </w:rPr>
                <m:t>)</m:t>
              </m:r>
            </m:e>
          </m:rad>
        </m:oMath>
      </m:oMathPara>
    </w:p>
    <w:p w14:paraId="6E4A27B5" w14:textId="43FCE7D2" w:rsidR="00D01AE8" w:rsidRDefault="00D01AE8" w:rsidP="00082F8B">
      <w:r>
        <w:t>This or similar formula should be added to the Annex F of 38.101-1</w:t>
      </w:r>
      <w:r w:rsidR="0068351A">
        <w:t xml:space="preserve"> among other needed changes. </w:t>
      </w:r>
    </w:p>
    <w:p w14:paraId="42FB93CA" w14:textId="61966AB1" w:rsidR="00FD1B48" w:rsidRDefault="00FD1B48" w:rsidP="00082F8B">
      <w:pPr>
        <w:rPr>
          <w:b/>
          <w:bCs/>
        </w:rPr>
      </w:pPr>
      <w:r w:rsidRPr="009B5BC7">
        <w:rPr>
          <w:b/>
          <w:bCs/>
        </w:rPr>
        <w:t xml:space="preserve">Observation </w:t>
      </w:r>
      <w:r w:rsidR="00AB6E86">
        <w:rPr>
          <w:b/>
          <w:bCs/>
        </w:rPr>
        <w:t>8</w:t>
      </w:r>
      <w:r w:rsidRPr="009B5BC7">
        <w:rPr>
          <w:b/>
          <w:bCs/>
        </w:rPr>
        <w:t xml:space="preserve">: </w:t>
      </w:r>
      <w:r w:rsidR="00464031" w:rsidRPr="009B5BC7">
        <w:rPr>
          <w:b/>
          <w:bCs/>
        </w:rPr>
        <w:t xml:space="preserve">EVM calculation method for 2Tx UE’s </w:t>
      </w:r>
      <w:r w:rsidR="009B5BC7">
        <w:rPr>
          <w:b/>
          <w:bCs/>
        </w:rPr>
        <w:t>when tested from each connector will need careful</w:t>
      </w:r>
      <w:r w:rsidR="00F9725A">
        <w:rPr>
          <w:b/>
          <w:bCs/>
        </w:rPr>
        <w:t>l updates in RAN4 specifications</w:t>
      </w:r>
    </w:p>
    <w:p w14:paraId="5C19A1CD" w14:textId="356359E3" w:rsidR="00FA4A0C" w:rsidRDefault="00C037D8" w:rsidP="00C037D8">
      <w:pPr>
        <w:pStyle w:val="Heading2"/>
      </w:pPr>
      <w:r>
        <w:t xml:space="preserve">3.3 </w:t>
      </w:r>
      <w:r>
        <w:tab/>
        <w:t>Other technical issues in LS reply</w:t>
      </w:r>
    </w:p>
    <w:p w14:paraId="50F2D81A" w14:textId="77777777" w:rsidR="002A49CB" w:rsidRDefault="00C037D8" w:rsidP="0090537C">
      <w:r>
        <w:t xml:space="preserve">LS [5] also </w:t>
      </w:r>
      <w:r w:rsidR="0090537C">
        <w:t xml:space="preserve">raises concerns </w:t>
      </w:r>
      <w:r w:rsidR="009857BF">
        <w:t>on RX tests</w:t>
      </w:r>
      <w:r w:rsidR="00E83D1C">
        <w:t xml:space="preserve"> saying it maybe too much burden for TE to check all </w:t>
      </w:r>
      <w:r w:rsidR="00FF4E93">
        <w:t xml:space="preserve">TX ports especially for </w:t>
      </w:r>
      <w:r w:rsidR="002A49CB">
        <w:t xml:space="preserve">time critical tests. For this, there may need to be a declaration of  “default tx connector” in RAN5. </w:t>
      </w:r>
    </w:p>
    <w:p w14:paraId="29656B86" w14:textId="24E652F5" w:rsidR="00B015F9" w:rsidRDefault="002A49CB" w:rsidP="0090537C">
      <w:r>
        <w:lastRenderedPageBreak/>
        <w:t xml:space="preserve">Also, the number of possible TX ports </w:t>
      </w:r>
      <w:r w:rsidR="00DF53A6">
        <w:t>was a big issue and for eMIMO there is already an agreement that maximum two ports are considered</w:t>
      </w:r>
      <w:r w:rsidR="00B015F9">
        <w:t xml:space="preserve"> and that should be carried over to general tx diversity discussion</w:t>
      </w:r>
      <w:r w:rsidR="00DF53A6">
        <w:t xml:space="preserve">. </w:t>
      </w:r>
    </w:p>
    <w:p w14:paraId="7506C8E4" w14:textId="77777777" w:rsidR="009E54DA" w:rsidRPr="001E4305" w:rsidRDefault="009E54DA" w:rsidP="009E29F1">
      <w:pPr>
        <w:pStyle w:val="Heading1"/>
        <w:jc w:val="both"/>
      </w:pPr>
      <w:r>
        <w:t>Conclusion</w:t>
      </w:r>
    </w:p>
    <w:p w14:paraId="7724A6F3" w14:textId="6AF63B2C" w:rsidR="002D6FFB" w:rsidRPr="002D6FFB" w:rsidRDefault="002D6FFB" w:rsidP="002D6FFB">
      <w:r w:rsidRPr="002D6FFB">
        <w:t>We discussed eMIMO FP UL  MIMO details from tx diversity / Transmit antenna virtualization point of view and made the following observations.</w:t>
      </w:r>
    </w:p>
    <w:p w14:paraId="190ACD36" w14:textId="20B33A71" w:rsidR="002D6FFB" w:rsidRDefault="002D6FFB" w:rsidP="002D6FFB">
      <w:pPr>
        <w:rPr>
          <w:b/>
          <w:bCs/>
        </w:rPr>
      </w:pPr>
      <w:r w:rsidRPr="009145FA">
        <w:rPr>
          <w:b/>
          <w:bCs/>
        </w:rPr>
        <w:t xml:space="preserve">Observation 1: </w:t>
      </w:r>
      <w:r>
        <w:rPr>
          <w:b/>
          <w:bCs/>
        </w:rPr>
        <w:t xml:space="preserve">Configuring </w:t>
      </w:r>
      <w:r w:rsidRPr="009145FA">
        <w:rPr>
          <w:b/>
          <w:bCs/>
        </w:rPr>
        <w:t xml:space="preserve">UE transmission ports are set by configuring </w:t>
      </w:r>
      <w:r>
        <w:rPr>
          <w:b/>
          <w:bCs/>
        </w:rPr>
        <w:t xml:space="preserve">number </w:t>
      </w:r>
      <w:r w:rsidRPr="009145FA">
        <w:rPr>
          <w:b/>
          <w:bCs/>
        </w:rPr>
        <w:t xml:space="preserve">SRS </w:t>
      </w:r>
      <w:r>
        <w:rPr>
          <w:b/>
          <w:bCs/>
        </w:rPr>
        <w:t xml:space="preserve">resource </w:t>
      </w:r>
      <w:r w:rsidRPr="009145FA">
        <w:rPr>
          <w:b/>
          <w:bCs/>
        </w:rPr>
        <w:t>ports</w:t>
      </w:r>
    </w:p>
    <w:p w14:paraId="5727483A" w14:textId="18084755" w:rsidR="002D6FFB" w:rsidRDefault="002D6FFB" w:rsidP="002D6FFB">
      <w:pPr>
        <w:rPr>
          <w:b/>
          <w:bCs/>
        </w:rPr>
      </w:pPr>
      <w:r>
        <w:rPr>
          <w:b/>
          <w:bCs/>
        </w:rPr>
        <w:t xml:space="preserve">Observation 2: Configuring transmissions to one or more ports when number of configured SRS ports is &gt; 1 is done by assigning TMPIs </w:t>
      </w:r>
    </w:p>
    <w:p w14:paraId="2B831CF0" w14:textId="351BAB40" w:rsidR="002D6FFB" w:rsidRDefault="002D6FFB" w:rsidP="002D6FFB">
      <w:pPr>
        <w:rPr>
          <w:b/>
          <w:bCs/>
        </w:rPr>
      </w:pPr>
      <w:r w:rsidRPr="00EF67ED">
        <w:rPr>
          <w:b/>
          <w:bCs/>
        </w:rPr>
        <w:t xml:space="preserve">Observation 3: When UE is configured for single port transmissions by setting number of SRS port to 1, general requirements apply </w:t>
      </w:r>
    </w:p>
    <w:p w14:paraId="068594A2" w14:textId="09EC6D7D" w:rsidR="002D6FFB" w:rsidRDefault="002D6FFB" w:rsidP="002D6FFB">
      <w:pPr>
        <w:rPr>
          <w:b/>
          <w:bCs/>
        </w:rPr>
      </w:pPr>
      <w:r w:rsidRPr="00A605E8">
        <w:rPr>
          <w:b/>
          <w:bCs/>
        </w:rPr>
        <w:t>Observation 4: WI targets can be met without specifying tx diversity</w:t>
      </w:r>
      <w:r>
        <w:rPr>
          <w:b/>
          <w:bCs/>
        </w:rPr>
        <w:t xml:space="preserve"> by defining RAN4 requirements only for PA capability 1 and 3.</w:t>
      </w:r>
    </w:p>
    <w:p w14:paraId="5A4F8AB3" w14:textId="77014373" w:rsidR="002D6FFB" w:rsidRPr="00A222CF" w:rsidRDefault="002D6FFB" w:rsidP="002D6FFB">
      <w:pPr>
        <w:rPr>
          <w:b/>
          <w:bCs/>
        </w:rPr>
      </w:pPr>
      <w:r w:rsidRPr="00A222CF">
        <w:rPr>
          <w:b/>
          <w:bCs/>
        </w:rPr>
        <w:t>Observation 5: PA capability 2 with mode 2 is only case when TAV needs to be enabled in specification</w:t>
      </w:r>
    </w:p>
    <w:p w14:paraId="437E2B4A" w14:textId="21918891" w:rsidR="002D6FFB" w:rsidRPr="002D6FFB" w:rsidRDefault="002D6FFB" w:rsidP="002D6FFB">
      <w:r w:rsidRPr="002D6FFB">
        <w:t>And we made one proposal</w:t>
      </w:r>
    </w:p>
    <w:p w14:paraId="3419D1D6" w14:textId="77777777" w:rsidR="00B61571" w:rsidRPr="00447327" w:rsidRDefault="00B61571" w:rsidP="00B61571">
      <w:pPr>
        <w:rPr>
          <w:b/>
          <w:bCs/>
        </w:rPr>
      </w:pPr>
      <w:r w:rsidRPr="00447327">
        <w:rPr>
          <w:b/>
          <w:bCs/>
        </w:rPr>
        <w:t xml:space="preserve">Proposal 1: To </w:t>
      </w:r>
      <w:r>
        <w:rPr>
          <w:b/>
          <w:bCs/>
        </w:rPr>
        <w:t>enable WI completion in time</w:t>
      </w:r>
      <w:r w:rsidRPr="00447327">
        <w:rPr>
          <w:b/>
          <w:bCs/>
        </w:rPr>
        <w:t xml:space="preserve">, we propose not to specify TAV for FP UL MIMO i.e. preclude PA capability 2 in mode 2. </w:t>
      </w:r>
    </w:p>
    <w:p w14:paraId="2BE1A2BB" w14:textId="0C57DFE3" w:rsidR="002D6FFB" w:rsidRPr="00E7210C" w:rsidRDefault="002D6FFB" w:rsidP="002D6FFB">
      <w:r w:rsidRPr="00E7210C">
        <w:t>We also discussed tx diversity requirements and made the following observations</w:t>
      </w:r>
      <w:r w:rsidR="00E7210C" w:rsidRPr="00E7210C">
        <w:t>:</w:t>
      </w:r>
    </w:p>
    <w:p w14:paraId="20D30D65" w14:textId="7A607B36" w:rsidR="002D6FFB" w:rsidRDefault="002D6FFB" w:rsidP="002D6FFB">
      <w:pPr>
        <w:rPr>
          <w:b/>
          <w:bCs/>
        </w:rPr>
      </w:pPr>
      <w:r w:rsidRPr="0000632A">
        <w:rPr>
          <w:b/>
          <w:bCs/>
        </w:rPr>
        <w:t xml:space="preserve">Observation </w:t>
      </w:r>
      <w:r>
        <w:rPr>
          <w:b/>
          <w:bCs/>
        </w:rPr>
        <w:t>6</w:t>
      </w:r>
      <w:r w:rsidRPr="0000632A">
        <w:rPr>
          <w:b/>
          <w:bCs/>
        </w:rPr>
        <w:t xml:space="preserve">: Instead of using language “measured as sum of each antenna connector” better language would be to refer to requirements being valid to a sum of </w:t>
      </w:r>
      <w:r>
        <w:rPr>
          <w:b/>
          <w:bCs/>
        </w:rPr>
        <w:t>both</w:t>
      </w:r>
      <w:r w:rsidRPr="0000632A">
        <w:rPr>
          <w:b/>
          <w:bCs/>
        </w:rPr>
        <w:t xml:space="preserve"> connector</w:t>
      </w:r>
      <w:r>
        <w:rPr>
          <w:b/>
          <w:bCs/>
        </w:rPr>
        <w:t>s</w:t>
      </w:r>
    </w:p>
    <w:p w14:paraId="7A28FCE9" w14:textId="100EBF71" w:rsidR="002D6FFB" w:rsidRDefault="002D6FFB" w:rsidP="002D6FFB">
      <w:pPr>
        <w:rPr>
          <w:b/>
          <w:bCs/>
        </w:rPr>
      </w:pPr>
      <w:r w:rsidRPr="00C15214">
        <w:rPr>
          <w:b/>
          <w:bCs/>
        </w:rPr>
        <w:t xml:space="preserve">Observation </w:t>
      </w:r>
      <w:r>
        <w:rPr>
          <w:b/>
          <w:bCs/>
        </w:rPr>
        <w:t>7</w:t>
      </w:r>
      <w:r w:rsidRPr="00C15214">
        <w:rPr>
          <w:b/>
          <w:bCs/>
        </w:rPr>
        <w:t xml:space="preserve">: How to write a requirement for ACLR for 2 Tx UE’s </w:t>
      </w:r>
      <w:r>
        <w:rPr>
          <w:b/>
          <w:bCs/>
        </w:rPr>
        <w:t xml:space="preserve">in RAN4 </w:t>
      </w:r>
      <w:r w:rsidRPr="00C15214">
        <w:rPr>
          <w:b/>
          <w:bCs/>
        </w:rPr>
        <w:t xml:space="preserve">is not clear </w:t>
      </w:r>
    </w:p>
    <w:p w14:paraId="3CC649E5" w14:textId="6BBAD923" w:rsidR="002D6FFB" w:rsidRDefault="002D6FFB" w:rsidP="002D6FFB">
      <w:pPr>
        <w:rPr>
          <w:b/>
          <w:bCs/>
        </w:rPr>
      </w:pPr>
      <w:r w:rsidRPr="009B5BC7">
        <w:rPr>
          <w:b/>
          <w:bCs/>
        </w:rPr>
        <w:t xml:space="preserve">Observation </w:t>
      </w:r>
      <w:r>
        <w:rPr>
          <w:b/>
          <w:bCs/>
        </w:rPr>
        <w:t>8</w:t>
      </w:r>
      <w:r w:rsidRPr="009B5BC7">
        <w:rPr>
          <w:b/>
          <w:bCs/>
        </w:rPr>
        <w:t xml:space="preserve">: EVM calculation method for 2Tx UE’s </w:t>
      </w:r>
      <w:r>
        <w:rPr>
          <w:b/>
          <w:bCs/>
        </w:rPr>
        <w:t>when tested from each connector will need carefull updates in RAN4 specifications</w:t>
      </w:r>
    </w:p>
    <w:p w14:paraId="5BEBE19C" w14:textId="3B8515E1" w:rsidR="00E7210C" w:rsidRPr="00E7210C" w:rsidRDefault="00E7210C" w:rsidP="002D6FFB">
      <w:r w:rsidRPr="00E7210C">
        <w:t>And made the proposal to enable proper work order</w:t>
      </w:r>
    </w:p>
    <w:p w14:paraId="282D78A9" w14:textId="2234BAB8" w:rsidR="002D6FFB" w:rsidRPr="00CD7E94" w:rsidRDefault="002D6FFB" w:rsidP="002D6FFB">
      <w:pPr>
        <w:rPr>
          <w:b/>
          <w:bCs/>
        </w:rPr>
      </w:pPr>
      <w:r w:rsidRPr="00CD7E94">
        <w:rPr>
          <w:b/>
          <w:bCs/>
        </w:rPr>
        <w:t xml:space="preserve">Proposal </w:t>
      </w:r>
      <w:r>
        <w:rPr>
          <w:b/>
          <w:bCs/>
        </w:rPr>
        <w:t>2</w:t>
      </w:r>
      <w:r w:rsidRPr="00CD7E94">
        <w:rPr>
          <w:b/>
          <w:bCs/>
        </w:rPr>
        <w:t>: Technical issues in LS [</w:t>
      </w:r>
      <w:r>
        <w:rPr>
          <w:b/>
          <w:bCs/>
        </w:rPr>
        <w:t>3</w:t>
      </w:r>
      <w:r w:rsidRPr="00CD7E94">
        <w:rPr>
          <w:b/>
          <w:bCs/>
        </w:rPr>
        <w:t xml:space="preserve">] are addressed before agreeing </w:t>
      </w:r>
      <w:r>
        <w:rPr>
          <w:b/>
          <w:bCs/>
        </w:rPr>
        <w:t>CRs for TAV</w:t>
      </w:r>
    </w:p>
    <w:p w14:paraId="62E37905" w14:textId="77777777" w:rsidR="001A3B34" w:rsidRPr="009E29F1" w:rsidRDefault="001A3B34" w:rsidP="009E29F1">
      <w:pPr>
        <w:pStyle w:val="B1"/>
        <w:ind w:left="0" w:firstLine="0"/>
        <w:jc w:val="both"/>
        <w:rPr>
          <w:rFonts w:eastAsia="Malgun Gothic"/>
          <w:lang w:eastAsia="ja-JP"/>
        </w:rPr>
      </w:pPr>
    </w:p>
    <w:p w14:paraId="14C4CBBB" w14:textId="77777777" w:rsidR="0045428D" w:rsidRDefault="00934DE1" w:rsidP="009E29F1">
      <w:pPr>
        <w:pBdr>
          <w:top w:val="single" w:sz="4" w:space="1" w:color="auto"/>
        </w:pBdr>
        <w:tabs>
          <w:tab w:val="left" w:pos="3119"/>
        </w:tabs>
        <w:jc w:val="both"/>
        <w:rPr>
          <w:b/>
          <w:sz w:val="24"/>
        </w:rPr>
      </w:pPr>
      <w:r>
        <w:rPr>
          <w:b/>
          <w:sz w:val="24"/>
        </w:rPr>
        <w:t>References</w:t>
      </w:r>
      <w:r w:rsidR="0045428D">
        <w:rPr>
          <w:b/>
          <w:sz w:val="24"/>
        </w:rPr>
        <w:t>:</w:t>
      </w:r>
    </w:p>
    <w:p w14:paraId="39624DF8" w14:textId="77777777" w:rsidR="00D13DFF" w:rsidRDefault="00CF5120" w:rsidP="00A85561">
      <w:pPr>
        <w:pStyle w:val="List"/>
        <w:jc w:val="both"/>
      </w:pPr>
      <w:r w:rsidRPr="00CF5120">
        <w:t>[1]</w:t>
      </w:r>
      <w:r w:rsidRPr="00CF5120">
        <w:tab/>
      </w:r>
      <w:r w:rsidR="006A6439" w:rsidRPr="006A6439">
        <w:t>R4-2002801</w:t>
      </w:r>
      <w:r w:rsidR="00E9323B">
        <w:t>, “</w:t>
      </w:r>
      <w:r w:rsidR="00E9323B" w:rsidRPr="00E9323B">
        <w:t>WF on Uplink Full Power Transmission</w:t>
      </w:r>
      <w:r w:rsidR="00E9323B">
        <w:t xml:space="preserve">”, vivo, </w:t>
      </w:r>
      <w:r w:rsidR="00F951F3" w:rsidRPr="00F951F3">
        <w:t>3GPP TSG-RAN WG4#94-e Meeting</w:t>
      </w:r>
      <w:r w:rsidR="00F951F3">
        <w:t xml:space="preserve">, </w:t>
      </w:r>
      <w:r w:rsidR="00F951F3" w:rsidRPr="00F951F3">
        <w:t xml:space="preserve">Electronic Meeting, Feb.24th – Mar.6th 2020 </w:t>
      </w:r>
    </w:p>
    <w:p w14:paraId="1A1B99AE" w14:textId="77777777" w:rsidR="006256CE" w:rsidRDefault="00D13DFF" w:rsidP="00A85561">
      <w:pPr>
        <w:pStyle w:val="List"/>
        <w:jc w:val="both"/>
      </w:pPr>
      <w:r>
        <w:t>[2]</w:t>
      </w:r>
      <w:r>
        <w:tab/>
      </w:r>
      <w:r w:rsidRPr="00D13DFF">
        <w:t>R4-2003028</w:t>
      </w:r>
      <w:r>
        <w:t>, “</w:t>
      </w:r>
      <w:r w:rsidRPr="00D13DFF">
        <w:t>Tx diversity and power class ambiguity handling in Rel-15</w:t>
      </w:r>
      <w:r>
        <w:t>”</w:t>
      </w:r>
      <w:r w:rsidRPr="00D13DFF">
        <w:t>Qualcomm</w:t>
      </w:r>
      <w:r>
        <w:t xml:space="preserve"> </w:t>
      </w:r>
      <w:r w:rsidRPr="00D13DFF">
        <w:t>Incorporated</w:t>
      </w:r>
      <w:r>
        <w:t xml:space="preserve">, </w:t>
      </w:r>
      <w:r w:rsidRPr="00D13DFF">
        <w:t>3GPP TSG-RAN4 #92Bis-e</w:t>
      </w:r>
      <w:r>
        <w:t xml:space="preserve">,  </w:t>
      </w:r>
      <w:r w:rsidR="00EC2F56" w:rsidRPr="00EC2F56">
        <w:t>Online, 20th Feb – 1st May 2020</w:t>
      </w:r>
      <w:r w:rsidR="00F951F3" w:rsidRPr="00F951F3">
        <w:t xml:space="preserve">       </w:t>
      </w:r>
    </w:p>
    <w:p w14:paraId="6B4B2377" w14:textId="48F9CE4E" w:rsidR="006256CE" w:rsidRDefault="006256CE" w:rsidP="006256CE">
      <w:pPr>
        <w:pStyle w:val="List"/>
      </w:pPr>
      <w:r w:rsidRPr="006256CE">
        <w:t>[</w:t>
      </w:r>
      <w:r>
        <w:t>3</w:t>
      </w:r>
      <w:r w:rsidRPr="006256CE">
        <w:t>]</w:t>
      </w:r>
      <w:r w:rsidRPr="006256CE">
        <w:tab/>
        <w:t>R4-1916132, “Response LS on the testability of FR1 Tx diversity”,  RAN5, 3GPP TSG RAN WG4 Meeting #93, Reno, USA, November 18th – 22nd, 2019</w:t>
      </w:r>
    </w:p>
    <w:p w14:paraId="706A08FE" w14:textId="20186776" w:rsidR="00210563" w:rsidRDefault="00210563" w:rsidP="00210563">
      <w:pPr>
        <w:pStyle w:val="List"/>
      </w:pPr>
      <w:r w:rsidRPr="00210563">
        <w:t>[</w:t>
      </w:r>
      <w:r>
        <w:t>4</w:t>
      </w:r>
      <w:r w:rsidRPr="00210563">
        <w:t>] R4-1908497, “Draft CR to 38.101-1: Requirements for UL MIMO device and clarifications for basic requirements”, Qualcomm, 3GPP TSG RAN WG4 #92, Ljubljana, Sl, Aug 2019</w:t>
      </w:r>
    </w:p>
    <w:p w14:paraId="2DBCEFA3" w14:textId="4B82D510" w:rsidR="00B75AEC" w:rsidRDefault="00B75AEC" w:rsidP="00B75AEC">
      <w:pPr>
        <w:pStyle w:val="List"/>
      </w:pPr>
      <w:r w:rsidRPr="00B75AEC">
        <w:t>[</w:t>
      </w:r>
      <w:r>
        <w:t>5</w:t>
      </w:r>
      <w:r w:rsidRPr="00B75AEC">
        <w:t>]</w:t>
      </w:r>
      <w:r w:rsidRPr="00B75AEC">
        <w:tab/>
        <w:t>R4-1910344, “LS on the testability of FR1 Tx diversity”, R&amp;S, 3GPP TSG RAN WG4 #92, Ljubljana, Sl, Aug 2019</w:t>
      </w:r>
    </w:p>
    <w:p w14:paraId="4043A812" w14:textId="64316257" w:rsidR="00205B1A" w:rsidRDefault="00205B1A" w:rsidP="00205B1A">
      <w:pPr>
        <w:pStyle w:val="List"/>
      </w:pPr>
      <w:r w:rsidRPr="00205B1A">
        <w:t>[</w:t>
      </w:r>
      <w:r>
        <w:t>6</w:t>
      </w:r>
      <w:r w:rsidRPr="00205B1A">
        <w:t>]</w:t>
      </w:r>
      <w:r w:rsidRPr="00205B1A">
        <w:tab/>
        <w:t>R4-1910746, “Draft CR to 38.101-1: Requirements for UL MIMO device and clarifications for basic requirements”, Qualcomm Incorporated, 3GPP TSG RAN WG4 #92-Bis, Chongqing, CN, 14-18 Oct. 2019</w:t>
      </w:r>
    </w:p>
    <w:p w14:paraId="5D8D345F" w14:textId="1A3D351C" w:rsidR="009118F7" w:rsidRDefault="009118F7" w:rsidP="009118F7">
      <w:pPr>
        <w:pStyle w:val="List"/>
      </w:pPr>
      <w:r w:rsidRPr="009118F7">
        <w:t>[7]</w:t>
      </w:r>
      <w:r w:rsidRPr="009118F7">
        <w:tab/>
        <w:t>R4-1907037,” Draft CR to 38.101-1: Requirements for UL MIMO device and clarifications for basic requirements”, Qualcomm Incorporated, 3GPP TSG RAN WG4 #91, Reno, NV, USA, 13th – 17th May 2019</w:t>
      </w:r>
    </w:p>
    <w:p w14:paraId="0922DE19" w14:textId="64354E52" w:rsidR="00180DB6" w:rsidRDefault="00180DB6" w:rsidP="00180DB6">
      <w:pPr>
        <w:pStyle w:val="List"/>
      </w:pPr>
      <w:r w:rsidRPr="00180DB6">
        <w:lastRenderedPageBreak/>
        <w:t>[</w:t>
      </w:r>
      <w:r>
        <w:t>8</w:t>
      </w:r>
      <w:r w:rsidRPr="00180DB6">
        <w:t>]</w:t>
      </w:r>
      <w:r w:rsidRPr="00180DB6">
        <w:tab/>
        <w:t>R4-2001316, “Correction of transmitter characteristics for UL-MIMO: powerclass 2 and fallback”,</w:t>
      </w:r>
      <w:r w:rsidRPr="00180DB6">
        <w:tab/>
        <w:t xml:space="preserve"> Ericsson, RAN4#94e, Online, Feb 2020</w:t>
      </w:r>
    </w:p>
    <w:p w14:paraId="6C0A9DAB" w14:textId="2779C7BD" w:rsidR="00CF58F7" w:rsidRDefault="00CF58F7" w:rsidP="00180DB6">
      <w:pPr>
        <w:pStyle w:val="List"/>
      </w:pPr>
      <w:r w:rsidRPr="00CF58F7">
        <w:t>[</w:t>
      </w:r>
      <w:r>
        <w:t>9</w:t>
      </w:r>
      <w:r w:rsidRPr="00CF58F7">
        <w:t>]</w:t>
      </w:r>
      <w:r w:rsidRPr="00CF58F7">
        <w:tab/>
        <w:t>R4-1813367, ”OTA Test Considerations for UE Transmit Signal Quality in FR2”, 3GPP TSG-RAN4  #88Bis, Chengdu, China, 08-12 Oct, 2018</w:t>
      </w:r>
    </w:p>
    <w:p w14:paraId="42884B7E" w14:textId="2D2BA47C" w:rsidR="002D3241" w:rsidRDefault="002D3241" w:rsidP="002D3241">
      <w:pPr>
        <w:pStyle w:val="List"/>
      </w:pPr>
      <w:r w:rsidRPr="002D3241">
        <w:t>[1</w:t>
      </w:r>
      <w:r>
        <w:t>0</w:t>
      </w:r>
      <w:r w:rsidRPr="002D3241">
        <w:t>]</w:t>
      </w:r>
      <w:r w:rsidRPr="002D3241">
        <w:tab/>
        <w:t>R4-2002037, “On UL MIMO requirements”, Huawei, Hisilicon 3GPP TSG-RAN WG4 Meeting #94-e, Electronic Meeting, 24th February – 6th March, 2020</w:t>
      </w:r>
    </w:p>
    <w:p w14:paraId="45974977" w14:textId="4B81FB5C" w:rsidR="002D6FFB" w:rsidRPr="002D6FFB" w:rsidRDefault="002D6FFB" w:rsidP="002D6FFB">
      <w:pPr>
        <w:pStyle w:val="List"/>
      </w:pPr>
      <w:r w:rsidRPr="002D6FFB">
        <w:t>[1</w:t>
      </w:r>
      <w:r>
        <w:t>1</w:t>
      </w:r>
      <w:r w:rsidRPr="002D6FFB">
        <w:t>]</w:t>
      </w:r>
      <w:r w:rsidRPr="002D6FFB">
        <w:tab/>
        <w:t>R5-198687, “Views on LS on the testability of FR1 Tx diversity”, Rohde &amp; Schwarz, 3GPP TSG RAN WG5 Meeting #85, Reno, USA, 18th – 22nd November 2019</w:t>
      </w:r>
    </w:p>
    <w:p w14:paraId="20EB65C1" w14:textId="559A437B" w:rsidR="007729D3" w:rsidRDefault="00F951F3" w:rsidP="00A85561">
      <w:pPr>
        <w:pStyle w:val="List"/>
        <w:jc w:val="both"/>
      </w:pPr>
      <w:r w:rsidRPr="00F951F3">
        <w:t xml:space="preserve">                                                       </w:t>
      </w:r>
      <w:r w:rsidR="002360BF">
        <w:tab/>
      </w:r>
    </w:p>
    <w:p w14:paraId="05D41F37" w14:textId="7918F4DD" w:rsidR="00C41A0E" w:rsidRPr="00F85CEB" w:rsidRDefault="00C41A0E" w:rsidP="00F85CEB"/>
    <w:sectPr w:rsidR="00C41A0E" w:rsidRPr="00F85CEB">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1E0934"/>
    <w:multiLevelType w:val="hybridMultilevel"/>
    <w:tmpl w:val="2CB69D0C"/>
    <w:lvl w:ilvl="0" w:tplc="A622FC2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B9A4217"/>
    <w:multiLevelType w:val="hybridMultilevel"/>
    <w:tmpl w:val="771291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6"/>
  </w:num>
  <w:num w:numId="9">
    <w:abstractNumId w:val="13"/>
  </w:num>
  <w:num w:numId="10">
    <w:abstractNumId w:val="12"/>
  </w:num>
  <w:num w:numId="11">
    <w:abstractNumId w:val="11"/>
  </w:num>
  <w:num w:numId="12">
    <w:abstractNumId w:val="8"/>
  </w:num>
  <w:num w:numId="13">
    <w:abstractNumId w:val="15"/>
  </w:num>
  <w:num w:numId="14">
    <w:abstractNumId w:val="10"/>
  </w:num>
  <w:num w:numId="15">
    <w:abstractNumId w:val="7"/>
  </w:num>
  <w:num w:numId="16">
    <w:abstractNumId w:val="17"/>
  </w:num>
  <w:num w:numId="17">
    <w:abstractNumId w:val="14"/>
  </w:num>
  <w:num w:numId="18">
    <w:abstractNumId w:val="9"/>
  </w:num>
  <w:num w:numId="19">
    <w:abstractNumId w:val="8"/>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609"/>
    <w:rsid w:val="00001ED5"/>
    <w:rsid w:val="000023B3"/>
    <w:rsid w:val="00004594"/>
    <w:rsid w:val="0000632A"/>
    <w:rsid w:val="0000799C"/>
    <w:rsid w:val="00016A1F"/>
    <w:rsid w:val="00021CED"/>
    <w:rsid w:val="000262B9"/>
    <w:rsid w:val="00032669"/>
    <w:rsid w:val="00032E00"/>
    <w:rsid w:val="00037A84"/>
    <w:rsid w:val="0004545C"/>
    <w:rsid w:val="000454A9"/>
    <w:rsid w:val="000536C0"/>
    <w:rsid w:val="00053914"/>
    <w:rsid w:val="000551AF"/>
    <w:rsid w:val="00055798"/>
    <w:rsid w:val="00056A34"/>
    <w:rsid w:val="00060089"/>
    <w:rsid w:val="0006136D"/>
    <w:rsid w:val="00061B7E"/>
    <w:rsid w:val="00063679"/>
    <w:rsid w:val="0006576C"/>
    <w:rsid w:val="000722AC"/>
    <w:rsid w:val="00073D28"/>
    <w:rsid w:val="00077ACF"/>
    <w:rsid w:val="00077EB3"/>
    <w:rsid w:val="0008109C"/>
    <w:rsid w:val="00082CCD"/>
    <w:rsid w:val="00082F8B"/>
    <w:rsid w:val="000843DD"/>
    <w:rsid w:val="00086118"/>
    <w:rsid w:val="00087A4D"/>
    <w:rsid w:val="000908D9"/>
    <w:rsid w:val="00094FA2"/>
    <w:rsid w:val="000A0D34"/>
    <w:rsid w:val="000A11D9"/>
    <w:rsid w:val="000A1383"/>
    <w:rsid w:val="000A567D"/>
    <w:rsid w:val="000A643B"/>
    <w:rsid w:val="000A6F82"/>
    <w:rsid w:val="000A7714"/>
    <w:rsid w:val="000B0067"/>
    <w:rsid w:val="000B7466"/>
    <w:rsid w:val="000B7914"/>
    <w:rsid w:val="000B7DD9"/>
    <w:rsid w:val="000C3386"/>
    <w:rsid w:val="000C678D"/>
    <w:rsid w:val="000C77B4"/>
    <w:rsid w:val="000D18EC"/>
    <w:rsid w:val="000D57BE"/>
    <w:rsid w:val="000D5ED8"/>
    <w:rsid w:val="000E0367"/>
    <w:rsid w:val="000E05CD"/>
    <w:rsid w:val="000E0A10"/>
    <w:rsid w:val="000E13DF"/>
    <w:rsid w:val="000E26BD"/>
    <w:rsid w:val="000E4227"/>
    <w:rsid w:val="000E4512"/>
    <w:rsid w:val="000E596C"/>
    <w:rsid w:val="000E67FA"/>
    <w:rsid w:val="000E6C52"/>
    <w:rsid w:val="000E7763"/>
    <w:rsid w:val="000E779C"/>
    <w:rsid w:val="000F0E0B"/>
    <w:rsid w:val="000F424D"/>
    <w:rsid w:val="000F502F"/>
    <w:rsid w:val="000F5178"/>
    <w:rsid w:val="000F519D"/>
    <w:rsid w:val="000F65D1"/>
    <w:rsid w:val="000F734F"/>
    <w:rsid w:val="000F7ECB"/>
    <w:rsid w:val="00100A2C"/>
    <w:rsid w:val="00100F4D"/>
    <w:rsid w:val="001026C5"/>
    <w:rsid w:val="0010385A"/>
    <w:rsid w:val="0010618D"/>
    <w:rsid w:val="00106A15"/>
    <w:rsid w:val="001102EB"/>
    <w:rsid w:val="00110A8D"/>
    <w:rsid w:val="001111BB"/>
    <w:rsid w:val="001118BD"/>
    <w:rsid w:val="00112950"/>
    <w:rsid w:val="00114B10"/>
    <w:rsid w:val="00115767"/>
    <w:rsid w:val="00116429"/>
    <w:rsid w:val="001214AE"/>
    <w:rsid w:val="0012175A"/>
    <w:rsid w:val="00122190"/>
    <w:rsid w:val="0012277A"/>
    <w:rsid w:val="00124BFA"/>
    <w:rsid w:val="0012615B"/>
    <w:rsid w:val="00126E1A"/>
    <w:rsid w:val="00130CC3"/>
    <w:rsid w:val="00131AFF"/>
    <w:rsid w:val="001351EB"/>
    <w:rsid w:val="00135650"/>
    <w:rsid w:val="00136A3E"/>
    <w:rsid w:val="0013708C"/>
    <w:rsid w:val="00137F35"/>
    <w:rsid w:val="00144FDD"/>
    <w:rsid w:val="00144FE5"/>
    <w:rsid w:val="001473DA"/>
    <w:rsid w:val="001512D7"/>
    <w:rsid w:val="001528E4"/>
    <w:rsid w:val="00161B0A"/>
    <w:rsid w:val="00161C73"/>
    <w:rsid w:val="0016443C"/>
    <w:rsid w:val="00164802"/>
    <w:rsid w:val="00166E70"/>
    <w:rsid w:val="001705B4"/>
    <w:rsid w:val="0017266D"/>
    <w:rsid w:val="0017734B"/>
    <w:rsid w:val="001773E5"/>
    <w:rsid w:val="00180DB6"/>
    <w:rsid w:val="00182005"/>
    <w:rsid w:val="00184D08"/>
    <w:rsid w:val="00187A6B"/>
    <w:rsid w:val="00194778"/>
    <w:rsid w:val="001972D5"/>
    <w:rsid w:val="001A31F9"/>
    <w:rsid w:val="001A3301"/>
    <w:rsid w:val="001A3B34"/>
    <w:rsid w:val="001A527B"/>
    <w:rsid w:val="001B0BE5"/>
    <w:rsid w:val="001B3183"/>
    <w:rsid w:val="001B6865"/>
    <w:rsid w:val="001B70ED"/>
    <w:rsid w:val="001C0326"/>
    <w:rsid w:val="001C35C8"/>
    <w:rsid w:val="001C3C2A"/>
    <w:rsid w:val="001C418D"/>
    <w:rsid w:val="001C45DE"/>
    <w:rsid w:val="001D133C"/>
    <w:rsid w:val="001D24A1"/>
    <w:rsid w:val="001D3950"/>
    <w:rsid w:val="001D4399"/>
    <w:rsid w:val="001D4A3B"/>
    <w:rsid w:val="001D502E"/>
    <w:rsid w:val="001D7260"/>
    <w:rsid w:val="001E4305"/>
    <w:rsid w:val="001E6193"/>
    <w:rsid w:val="001E6D1A"/>
    <w:rsid w:val="001F21BA"/>
    <w:rsid w:val="001F4926"/>
    <w:rsid w:val="00200596"/>
    <w:rsid w:val="00201520"/>
    <w:rsid w:val="00201FB4"/>
    <w:rsid w:val="00203D36"/>
    <w:rsid w:val="00204996"/>
    <w:rsid w:val="00205B1A"/>
    <w:rsid w:val="002061C3"/>
    <w:rsid w:val="00206F44"/>
    <w:rsid w:val="00207608"/>
    <w:rsid w:val="00210563"/>
    <w:rsid w:val="0021363E"/>
    <w:rsid w:val="00214B13"/>
    <w:rsid w:val="00215375"/>
    <w:rsid w:val="002162D4"/>
    <w:rsid w:val="00216428"/>
    <w:rsid w:val="002164FB"/>
    <w:rsid w:val="002167A7"/>
    <w:rsid w:val="00222D66"/>
    <w:rsid w:val="0023109C"/>
    <w:rsid w:val="0023235E"/>
    <w:rsid w:val="00234AFF"/>
    <w:rsid w:val="002360BF"/>
    <w:rsid w:val="002374F1"/>
    <w:rsid w:val="002414AB"/>
    <w:rsid w:val="00241773"/>
    <w:rsid w:val="002419B2"/>
    <w:rsid w:val="00244785"/>
    <w:rsid w:val="00245069"/>
    <w:rsid w:val="002476C8"/>
    <w:rsid w:val="00250279"/>
    <w:rsid w:val="002510B0"/>
    <w:rsid w:val="00251CFA"/>
    <w:rsid w:val="00252F5F"/>
    <w:rsid w:val="00253CE9"/>
    <w:rsid w:val="002547B5"/>
    <w:rsid w:val="00257823"/>
    <w:rsid w:val="0026064B"/>
    <w:rsid w:val="002611B2"/>
    <w:rsid w:val="00261FB9"/>
    <w:rsid w:val="00263CF0"/>
    <w:rsid w:val="002702A8"/>
    <w:rsid w:val="002715F5"/>
    <w:rsid w:val="00272536"/>
    <w:rsid w:val="00272F19"/>
    <w:rsid w:val="002744FA"/>
    <w:rsid w:val="00274609"/>
    <w:rsid w:val="002810D7"/>
    <w:rsid w:val="00281350"/>
    <w:rsid w:val="002815F1"/>
    <w:rsid w:val="002820E8"/>
    <w:rsid w:val="00283766"/>
    <w:rsid w:val="00284DB5"/>
    <w:rsid w:val="00285C25"/>
    <w:rsid w:val="00285FCC"/>
    <w:rsid w:val="002862FD"/>
    <w:rsid w:val="00287C9B"/>
    <w:rsid w:val="00292A75"/>
    <w:rsid w:val="00293E95"/>
    <w:rsid w:val="00294F0F"/>
    <w:rsid w:val="0029561A"/>
    <w:rsid w:val="002960BC"/>
    <w:rsid w:val="00297CCB"/>
    <w:rsid w:val="002A08FE"/>
    <w:rsid w:val="002A1C01"/>
    <w:rsid w:val="002A2621"/>
    <w:rsid w:val="002A2998"/>
    <w:rsid w:val="002A49CB"/>
    <w:rsid w:val="002A4D20"/>
    <w:rsid w:val="002B09A1"/>
    <w:rsid w:val="002B2E70"/>
    <w:rsid w:val="002B3F06"/>
    <w:rsid w:val="002B423F"/>
    <w:rsid w:val="002B599E"/>
    <w:rsid w:val="002B74CD"/>
    <w:rsid w:val="002B76BD"/>
    <w:rsid w:val="002C0834"/>
    <w:rsid w:val="002C35D1"/>
    <w:rsid w:val="002C3D8F"/>
    <w:rsid w:val="002C437F"/>
    <w:rsid w:val="002C65B6"/>
    <w:rsid w:val="002D2FE3"/>
    <w:rsid w:val="002D3241"/>
    <w:rsid w:val="002D388A"/>
    <w:rsid w:val="002D3BEE"/>
    <w:rsid w:val="002D3DFA"/>
    <w:rsid w:val="002D4CC7"/>
    <w:rsid w:val="002D4FBE"/>
    <w:rsid w:val="002D5477"/>
    <w:rsid w:val="002D6A81"/>
    <w:rsid w:val="002D6FFB"/>
    <w:rsid w:val="002D71E6"/>
    <w:rsid w:val="002D763C"/>
    <w:rsid w:val="002E0221"/>
    <w:rsid w:val="002E0BA1"/>
    <w:rsid w:val="002E0D9D"/>
    <w:rsid w:val="002E4E1E"/>
    <w:rsid w:val="002E7011"/>
    <w:rsid w:val="002E7926"/>
    <w:rsid w:val="002F01D9"/>
    <w:rsid w:val="002F1C8C"/>
    <w:rsid w:val="002F22A7"/>
    <w:rsid w:val="002F28ED"/>
    <w:rsid w:val="002F303E"/>
    <w:rsid w:val="002F4F37"/>
    <w:rsid w:val="00301EDA"/>
    <w:rsid w:val="00302E72"/>
    <w:rsid w:val="003056D9"/>
    <w:rsid w:val="0030770F"/>
    <w:rsid w:val="00317FEC"/>
    <w:rsid w:val="003218BA"/>
    <w:rsid w:val="003240E2"/>
    <w:rsid w:val="00324D06"/>
    <w:rsid w:val="00326125"/>
    <w:rsid w:val="00333005"/>
    <w:rsid w:val="00333C34"/>
    <w:rsid w:val="00334D3A"/>
    <w:rsid w:val="0034635A"/>
    <w:rsid w:val="003476B3"/>
    <w:rsid w:val="003502A2"/>
    <w:rsid w:val="00353A61"/>
    <w:rsid w:val="00361075"/>
    <w:rsid w:val="003665F7"/>
    <w:rsid w:val="003675AC"/>
    <w:rsid w:val="003727DA"/>
    <w:rsid w:val="003751C3"/>
    <w:rsid w:val="00375AA5"/>
    <w:rsid w:val="00380E73"/>
    <w:rsid w:val="003829B6"/>
    <w:rsid w:val="0038770D"/>
    <w:rsid w:val="00392B54"/>
    <w:rsid w:val="003945A9"/>
    <w:rsid w:val="003967C8"/>
    <w:rsid w:val="003A1D5C"/>
    <w:rsid w:val="003A288F"/>
    <w:rsid w:val="003A3B7D"/>
    <w:rsid w:val="003A43B2"/>
    <w:rsid w:val="003A4CD3"/>
    <w:rsid w:val="003A5EFB"/>
    <w:rsid w:val="003A6699"/>
    <w:rsid w:val="003A7C27"/>
    <w:rsid w:val="003A7FFB"/>
    <w:rsid w:val="003B01D3"/>
    <w:rsid w:val="003B4821"/>
    <w:rsid w:val="003B4BF2"/>
    <w:rsid w:val="003B6939"/>
    <w:rsid w:val="003B6E3D"/>
    <w:rsid w:val="003B6F17"/>
    <w:rsid w:val="003C3383"/>
    <w:rsid w:val="003C3C76"/>
    <w:rsid w:val="003D0F90"/>
    <w:rsid w:val="003D5111"/>
    <w:rsid w:val="003E03AF"/>
    <w:rsid w:val="003E112C"/>
    <w:rsid w:val="003E1749"/>
    <w:rsid w:val="003E2DC3"/>
    <w:rsid w:val="003E2F76"/>
    <w:rsid w:val="003E3CCD"/>
    <w:rsid w:val="003E4CBC"/>
    <w:rsid w:val="003E722B"/>
    <w:rsid w:val="003F3292"/>
    <w:rsid w:val="003F45F8"/>
    <w:rsid w:val="003F4B62"/>
    <w:rsid w:val="003F6BE8"/>
    <w:rsid w:val="003F6DA5"/>
    <w:rsid w:val="00401E05"/>
    <w:rsid w:val="00401EDB"/>
    <w:rsid w:val="00402E22"/>
    <w:rsid w:val="00403EE9"/>
    <w:rsid w:val="00404174"/>
    <w:rsid w:val="00406E12"/>
    <w:rsid w:val="00407932"/>
    <w:rsid w:val="00411126"/>
    <w:rsid w:val="00411A4E"/>
    <w:rsid w:val="004127B2"/>
    <w:rsid w:val="00414CE5"/>
    <w:rsid w:val="00415B49"/>
    <w:rsid w:val="00426CB2"/>
    <w:rsid w:val="00431997"/>
    <w:rsid w:val="00431F3B"/>
    <w:rsid w:val="00432734"/>
    <w:rsid w:val="00432B32"/>
    <w:rsid w:val="004332F3"/>
    <w:rsid w:val="004353FC"/>
    <w:rsid w:val="00435537"/>
    <w:rsid w:val="00435B76"/>
    <w:rsid w:val="00437427"/>
    <w:rsid w:val="00440855"/>
    <w:rsid w:val="00441525"/>
    <w:rsid w:val="0044330B"/>
    <w:rsid w:val="00447327"/>
    <w:rsid w:val="00447895"/>
    <w:rsid w:val="004533B5"/>
    <w:rsid w:val="00453D5A"/>
    <w:rsid w:val="004541E5"/>
    <w:rsid w:val="0045428D"/>
    <w:rsid w:val="004544D6"/>
    <w:rsid w:val="00455125"/>
    <w:rsid w:val="00457F94"/>
    <w:rsid w:val="004609D7"/>
    <w:rsid w:val="00462017"/>
    <w:rsid w:val="00463398"/>
    <w:rsid w:val="00464031"/>
    <w:rsid w:val="004673F2"/>
    <w:rsid w:val="00470F0C"/>
    <w:rsid w:val="00470FD9"/>
    <w:rsid w:val="00471253"/>
    <w:rsid w:val="004735C3"/>
    <w:rsid w:val="004739BF"/>
    <w:rsid w:val="00474FE5"/>
    <w:rsid w:val="00480181"/>
    <w:rsid w:val="00481250"/>
    <w:rsid w:val="00482CC5"/>
    <w:rsid w:val="00484874"/>
    <w:rsid w:val="00484A20"/>
    <w:rsid w:val="004861BD"/>
    <w:rsid w:val="004869C1"/>
    <w:rsid w:val="00486EC7"/>
    <w:rsid w:val="00495B1F"/>
    <w:rsid w:val="00496ACF"/>
    <w:rsid w:val="00496FBC"/>
    <w:rsid w:val="004A5D51"/>
    <w:rsid w:val="004B07F2"/>
    <w:rsid w:val="004B14E2"/>
    <w:rsid w:val="004B1B0F"/>
    <w:rsid w:val="004B4815"/>
    <w:rsid w:val="004C00AA"/>
    <w:rsid w:val="004C0D64"/>
    <w:rsid w:val="004C1484"/>
    <w:rsid w:val="004C2A8F"/>
    <w:rsid w:val="004C2B2B"/>
    <w:rsid w:val="004C3CC4"/>
    <w:rsid w:val="004C7CC0"/>
    <w:rsid w:val="004D17AA"/>
    <w:rsid w:val="004D288C"/>
    <w:rsid w:val="004D3585"/>
    <w:rsid w:val="004D43C9"/>
    <w:rsid w:val="004D59D7"/>
    <w:rsid w:val="004E70C1"/>
    <w:rsid w:val="004E78CB"/>
    <w:rsid w:val="004F6557"/>
    <w:rsid w:val="004F6714"/>
    <w:rsid w:val="004F67D2"/>
    <w:rsid w:val="004F6C74"/>
    <w:rsid w:val="00502FC6"/>
    <w:rsid w:val="00503F2C"/>
    <w:rsid w:val="00507804"/>
    <w:rsid w:val="005120D5"/>
    <w:rsid w:val="00512703"/>
    <w:rsid w:val="00522116"/>
    <w:rsid w:val="005221BD"/>
    <w:rsid w:val="0052280C"/>
    <w:rsid w:val="00525492"/>
    <w:rsid w:val="005254C9"/>
    <w:rsid w:val="00525AF3"/>
    <w:rsid w:val="0052623F"/>
    <w:rsid w:val="00530A12"/>
    <w:rsid w:val="00530EDB"/>
    <w:rsid w:val="00532DE4"/>
    <w:rsid w:val="005341AC"/>
    <w:rsid w:val="005429B4"/>
    <w:rsid w:val="00542EFD"/>
    <w:rsid w:val="00543F99"/>
    <w:rsid w:val="00544048"/>
    <w:rsid w:val="0054548F"/>
    <w:rsid w:val="00546A17"/>
    <w:rsid w:val="005511F1"/>
    <w:rsid w:val="005520D7"/>
    <w:rsid w:val="005536D9"/>
    <w:rsid w:val="005537CE"/>
    <w:rsid w:val="00555239"/>
    <w:rsid w:val="00560DAF"/>
    <w:rsid w:val="00562430"/>
    <w:rsid w:val="00562DA2"/>
    <w:rsid w:val="00563B8F"/>
    <w:rsid w:val="00565E49"/>
    <w:rsid w:val="00566B23"/>
    <w:rsid w:val="00572A81"/>
    <w:rsid w:val="00573047"/>
    <w:rsid w:val="005759CB"/>
    <w:rsid w:val="0057695F"/>
    <w:rsid w:val="00576EEF"/>
    <w:rsid w:val="00580D1F"/>
    <w:rsid w:val="00581553"/>
    <w:rsid w:val="005839AE"/>
    <w:rsid w:val="00583E7F"/>
    <w:rsid w:val="005848F7"/>
    <w:rsid w:val="00584C3A"/>
    <w:rsid w:val="0058610F"/>
    <w:rsid w:val="00586371"/>
    <w:rsid w:val="005872F9"/>
    <w:rsid w:val="00590BC6"/>
    <w:rsid w:val="0059257A"/>
    <w:rsid w:val="005945A4"/>
    <w:rsid w:val="0059794A"/>
    <w:rsid w:val="00597FAA"/>
    <w:rsid w:val="005A0F40"/>
    <w:rsid w:val="005A1DB3"/>
    <w:rsid w:val="005A2AAA"/>
    <w:rsid w:val="005A5500"/>
    <w:rsid w:val="005A5594"/>
    <w:rsid w:val="005B03DB"/>
    <w:rsid w:val="005B16F2"/>
    <w:rsid w:val="005B3460"/>
    <w:rsid w:val="005B4A28"/>
    <w:rsid w:val="005C2071"/>
    <w:rsid w:val="005C2F65"/>
    <w:rsid w:val="005C6039"/>
    <w:rsid w:val="005D1530"/>
    <w:rsid w:val="005D3879"/>
    <w:rsid w:val="005D499E"/>
    <w:rsid w:val="005E1DB3"/>
    <w:rsid w:val="005E291E"/>
    <w:rsid w:val="005E2B0B"/>
    <w:rsid w:val="005E4466"/>
    <w:rsid w:val="005E6BF9"/>
    <w:rsid w:val="005F33D7"/>
    <w:rsid w:val="005F35A7"/>
    <w:rsid w:val="005F35C4"/>
    <w:rsid w:val="005F3DEE"/>
    <w:rsid w:val="005F4907"/>
    <w:rsid w:val="005F6034"/>
    <w:rsid w:val="005F6A02"/>
    <w:rsid w:val="005F6C36"/>
    <w:rsid w:val="00600A82"/>
    <w:rsid w:val="00600AF4"/>
    <w:rsid w:val="0060313C"/>
    <w:rsid w:val="00603564"/>
    <w:rsid w:val="0060402D"/>
    <w:rsid w:val="006062AD"/>
    <w:rsid w:val="00606A5C"/>
    <w:rsid w:val="00607502"/>
    <w:rsid w:val="00612471"/>
    <w:rsid w:val="006129E3"/>
    <w:rsid w:val="00613A36"/>
    <w:rsid w:val="00615730"/>
    <w:rsid w:val="00617CA0"/>
    <w:rsid w:val="00624D0D"/>
    <w:rsid w:val="006256CE"/>
    <w:rsid w:val="00627741"/>
    <w:rsid w:val="00627C0D"/>
    <w:rsid w:val="00630EB1"/>
    <w:rsid w:val="0063128F"/>
    <w:rsid w:val="00631B67"/>
    <w:rsid w:val="006425CC"/>
    <w:rsid w:val="00646C58"/>
    <w:rsid w:val="00647D2A"/>
    <w:rsid w:val="00652416"/>
    <w:rsid w:val="0065407C"/>
    <w:rsid w:val="00664963"/>
    <w:rsid w:val="006721F7"/>
    <w:rsid w:val="0067484E"/>
    <w:rsid w:val="00674D9B"/>
    <w:rsid w:val="00676488"/>
    <w:rsid w:val="0068330F"/>
    <w:rsid w:val="006834CE"/>
    <w:rsid w:val="0068351A"/>
    <w:rsid w:val="00683F3E"/>
    <w:rsid w:val="00685D84"/>
    <w:rsid w:val="00687C73"/>
    <w:rsid w:val="00691155"/>
    <w:rsid w:val="00691500"/>
    <w:rsid w:val="00693075"/>
    <w:rsid w:val="00694771"/>
    <w:rsid w:val="00695F3B"/>
    <w:rsid w:val="006A05FB"/>
    <w:rsid w:val="006A0659"/>
    <w:rsid w:val="006A0989"/>
    <w:rsid w:val="006A13CE"/>
    <w:rsid w:val="006A3DD3"/>
    <w:rsid w:val="006A4B9C"/>
    <w:rsid w:val="006A6439"/>
    <w:rsid w:val="006A770E"/>
    <w:rsid w:val="006A7EE4"/>
    <w:rsid w:val="006B3E20"/>
    <w:rsid w:val="006B4A0C"/>
    <w:rsid w:val="006B566E"/>
    <w:rsid w:val="006B592B"/>
    <w:rsid w:val="006C0280"/>
    <w:rsid w:val="006C029D"/>
    <w:rsid w:val="006C3160"/>
    <w:rsid w:val="006C3F34"/>
    <w:rsid w:val="006C4C48"/>
    <w:rsid w:val="006C618D"/>
    <w:rsid w:val="006D09AA"/>
    <w:rsid w:val="006D244C"/>
    <w:rsid w:val="006D3DFA"/>
    <w:rsid w:val="006D55A7"/>
    <w:rsid w:val="006D5E7B"/>
    <w:rsid w:val="006D76C8"/>
    <w:rsid w:val="006E1116"/>
    <w:rsid w:val="006E14CF"/>
    <w:rsid w:val="006E274D"/>
    <w:rsid w:val="006E2C7C"/>
    <w:rsid w:val="006E3471"/>
    <w:rsid w:val="006E47D7"/>
    <w:rsid w:val="006E5199"/>
    <w:rsid w:val="006F10C7"/>
    <w:rsid w:val="006F2300"/>
    <w:rsid w:val="006F536C"/>
    <w:rsid w:val="006F6DC3"/>
    <w:rsid w:val="006F77A5"/>
    <w:rsid w:val="007009E6"/>
    <w:rsid w:val="00700F9D"/>
    <w:rsid w:val="00703F4C"/>
    <w:rsid w:val="00707F98"/>
    <w:rsid w:val="00712363"/>
    <w:rsid w:val="00713034"/>
    <w:rsid w:val="0071422A"/>
    <w:rsid w:val="007157AA"/>
    <w:rsid w:val="007157D2"/>
    <w:rsid w:val="00715FC0"/>
    <w:rsid w:val="0071710D"/>
    <w:rsid w:val="00721F34"/>
    <w:rsid w:val="00722AE6"/>
    <w:rsid w:val="00723052"/>
    <w:rsid w:val="007232B4"/>
    <w:rsid w:val="007244F1"/>
    <w:rsid w:val="007254B7"/>
    <w:rsid w:val="00726469"/>
    <w:rsid w:val="00730186"/>
    <w:rsid w:val="007305C2"/>
    <w:rsid w:val="007331E0"/>
    <w:rsid w:val="007333A6"/>
    <w:rsid w:val="00733CD6"/>
    <w:rsid w:val="00736F20"/>
    <w:rsid w:val="007407CF"/>
    <w:rsid w:val="00742486"/>
    <w:rsid w:val="00743F78"/>
    <w:rsid w:val="007477B0"/>
    <w:rsid w:val="00752D1F"/>
    <w:rsid w:val="0075352D"/>
    <w:rsid w:val="007540C2"/>
    <w:rsid w:val="007570E4"/>
    <w:rsid w:val="00757789"/>
    <w:rsid w:val="00757E61"/>
    <w:rsid w:val="00760109"/>
    <w:rsid w:val="00764EF5"/>
    <w:rsid w:val="00770683"/>
    <w:rsid w:val="007729D3"/>
    <w:rsid w:val="00774F6F"/>
    <w:rsid w:val="0077509A"/>
    <w:rsid w:val="0077539C"/>
    <w:rsid w:val="0077789B"/>
    <w:rsid w:val="007816A2"/>
    <w:rsid w:val="007817F0"/>
    <w:rsid w:val="0078255A"/>
    <w:rsid w:val="00787DB3"/>
    <w:rsid w:val="00790817"/>
    <w:rsid w:val="00791A1D"/>
    <w:rsid w:val="00791CE3"/>
    <w:rsid w:val="00792165"/>
    <w:rsid w:val="0079520B"/>
    <w:rsid w:val="00795AC4"/>
    <w:rsid w:val="007A0558"/>
    <w:rsid w:val="007A0967"/>
    <w:rsid w:val="007A1A88"/>
    <w:rsid w:val="007A31F2"/>
    <w:rsid w:val="007A6A4B"/>
    <w:rsid w:val="007B0169"/>
    <w:rsid w:val="007B4416"/>
    <w:rsid w:val="007B4868"/>
    <w:rsid w:val="007B605F"/>
    <w:rsid w:val="007B6FCF"/>
    <w:rsid w:val="007B78CB"/>
    <w:rsid w:val="007C0F85"/>
    <w:rsid w:val="007C1F3E"/>
    <w:rsid w:val="007C6050"/>
    <w:rsid w:val="007C6060"/>
    <w:rsid w:val="007D1826"/>
    <w:rsid w:val="007D754E"/>
    <w:rsid w:val="007D7F6F"/>
    <w:rsid w:val="007E35C3"/>
    <w:rsid w:val="007E4D23"/>
    <w:rsid w:val="007E62D2"/>
    <w:rsid w:val="007F2458"/>
    <w:rsid w:val="007F3E1E"/>
    <w:rsid w:val="007F5A2D"/>
    <w:rsid w:val="008013A1"/>
    <w:rsid w:val="00802787"/>
    <w:rsid w:val="0080287E"/>
    <w:rsid w:val="0080320A"/>
    <w:rsid w:val="00805533"/>
    <w:rsid w:val="008121DC"/>
    <w:rsid w:val="00816E40"/>
    <w:rsid w:val="00817E91"/>
    <w:rsid w:val="00817F6D"/>
    <w:rsid w:val="0082139D"/>
    <w:rsid w:val="0082323B"/>
    <w:rsid w:val="00824ED5"/>
    <w:rsid w:val="00825E90"/>
    <w:rsid w:val="00830C2E"/>
    <w:rsid w:val="008365AC"/>
    <w:rsid w:val="00843682"/>
    <w:rsid w:val="00843945"/>
    <w:rsid w:val="008479CC"/>
    <w:rsid w:val="00850213"/>
    <w:rsid w:val="008514BE"/>
    <w:rsid w:val="00855362"/>
    <w:rsid w:val="00855DBC"/>
    <w:rsid w:val="00857267"/>
    <w:rsid w:val="00857E54"/>
    <w:rsid w:val="008658F8"/>
    <w:rsid w:val="0087550B"/>
    <w:rsid w:val="00876243"/>
    <w:rsid w:val="00881ABF"/>
    <w:rsid w:val="008828B6"/>
    <w:rsid w:val="00885E3A"/>
    <w:rsid w:val="008874E3"/>
    <w:rsid w:val="008956B3"/>
    <w:rsid w:val="008979F8"/>
    <w:rsid w:val="008A1C58"/>
    <w:rsid w:val="008A4882"/>
    <w:rsid w:val="008A4C1E"/>
    <w:rsid w:val="008A7ACC"/>
    <w:rsid w:val="008B0FCF"/>
    <w:rsid w:val="008B1A7B"/>
    <w:rsid w:val="008B5B7D"/>
    <w:rsid w:val="008C1D14"/>
    <w:rsid w:val="008C2117"/>
    <w:rsid w:val="008C48DA"/>
    <w:rsid w:val="008C4EA7"/>
    <w:rsid w:val="008C57B5"/>
    <w:rsid w:val="008C7AB1"/>
    <w:rsid w:val="008D00B6"/>
    <w:rsid w:val="008D1EBD"/>
    <w:rsid w:val="008D305A"/>
    <w:rsid w:val="008D5E23"/>
    <w:rsid w:val="008E1A41"/>
    <w:rsid w:val="008E267F"/>
    <w:rsid w:val="008E3045"/>
    <w:rsid w:val="008E3399"/>
    <w:rsid w:val="008E4929"/>
    <w:rsid w:val="008E6571"/>
    <w:rsid w:val="008F0380"/>
    <w:rsid w:val="008F13B3"/>
    <w:rsid w:val="008F302B"/>
    <w:rsid w:val="008F3089"/>
    <w:rsid w:val="008F3EA8"/>
    <w:rsid w:val="008F63B0"/>
    <w:rsid w:val="008F6E8C"/>
    <w:rsid w:val="008F7C02"/>
    <w:rsid w:val="0090240B"/>
    <w:rsid w:val="00902D1E"/>
    <w:rsid w:val="0090537C"/>
    <w:rsid w:val="00906CD4"/>
    <w:rsid w:val="00907342"/>
    <w:rsid w:val="009118F7"/>
    <w:rsid w:val="00912C84"/>
    <w:rsid w:val="0091432F"/>
    <w:rsid w:val="009145FA"/>
    <w:rsid w:val="00921E5F"/>
    <w:rsid w:val="00926441"/>
    <w:rsid w:val="009333E0"/>
    <w:rsid w:val="00933A20"/>
    <w:rsid w:val="00934DA0"/>
    <w:rsid w:val="00934DE1"/>
    <w:rsid w:val="00936770"/>
    <w:rsid w:val="009370EF"/>
    <w:rsid w:val="00943967"/>
    <w:rsid w:val="009445BD"/>
    <w:rsid w:val="00945CB2"/>
    <w:rsid w:val="00950115"/>
    <w:rsid w:val="0095069C"/>
    <w:rsid w:val="00951071"/>
    <w:rsid w:val="00952488"/>
    <w:rsid w:val="009530FF"/>
    <w:rsid w:val="00953FDE"/>
    <w:rsid w:val="009542D5"/>
    <w:rsid w:val="00954D53"/>
    <w:rsid w:val="00960088"/>
    <w:rsid w:val="0096054F"/>
    <w:rsid w:val="0096068D"/>
    <w:rsid w:val="00960F31"/>
    <w:rsid w:val="00962566"/>
    <w:rsid w:val="00962E37"/>
    <w:rsid w:val="00965B6E"/>
    <w:rsid w:val="00965FD5"/>
    <w:rsid w:val="009673C2"/>
    <w:rsid w:val="00970373"/>
    <w:rsid w:val="009716E4"/>
    <w:rsid w:val="0097566C"/>
    <w:rsid w:val="00977122"/>
    <w:rsid w:val="009777F8"/>
    <w:rsid w:val="009809DF"/>
    <w:rsid w:val="00980CA6"/>
    <w:rsid w:val="0098447D"/>
    <w:rsid w:val="009847DF"/>
    <w:rsid w:val="009857BF"/>
    <w:rsid w:val="0098631B"/>
    <w:rsid w:val="009872DA"/>
    <w:rsid w:val="009A0F88"/>
    <w:rsid w:val="009A2557"/>
    <w:rsid w:val="009B0424"/>
    <w:rsid w:val="009B0C9D"/>
    <w:rsid w:val="009B100E"/>
    <w:rsid w:val="009B2026"/>
    <w:rsid w:val="009B3DF2"/>
    <w:rsid w:val="009B4236"/>
    <w:rsid w:val="009B4544"/>
    <w:rsid w:val="009B456A"/>
    <w:rsid w:val="009B5BC7"/>
    <w:rsid w:val="009B5E87"/>
    <w:rsid w:val="009B6227"/>
    <w:rsid w:val="009B6D6B"/>
    <w:rsid w:val="009C054C"/>
    <w:rsid w:val="009C3155"/>
    <w:rsid w:val="009D1E19"/>
    <w:rsid w:val="009D21B1"/>
    <w:rsid w:val="009D43B5"/>
    <w:rsid w:val="009D51F8"/>
    <w:rsid w:val="009D56E6"/>
    <w:rsid w:val="009D6975"/>
    <w:rsid w:val="009D6F57"/>
    <w:rsid w:val="009E08C2"/>
    <w:rsid w:val="009E0C9D"/>
    <w:rsid w:val="009E2623"/>
    <w:rsid w:val="009E2826"/>
    <w:rsid w:val="009E29F1"/>
    <w:rsid w:val="009E54DA"/>
    <w:rsid w:val="009E60F6"/>
    <w:rsid w:val="009E6DAC"/>
    <w:rsid w:val="009F06A4"/>
    <w:rsid w:val="009F1DBF"/>
    <w:rsid w:val="009F63CE"/>
    <w:rsid w:val="009F7CA7"/>
    <w:rsid w:val="00A01203"/>
    <w:rsid w:val="00A04C18"/>
    <w:rsid w:val="00A04F2A"/>
    <w:rsid w:val="00A12130"/>
    <w:rsid w:val="00A13761"/>
    <w:rsid w:val="00A1508D"/>
    <w:rsid w:val="00A15703"/>
    <w:rsid w:val="00A160CC"/>
    <w:rsid w:val="00A1629A"/>
    <w:rsid w:val="00A167BE"/>
    <w:rsid w:val="00A17D67"/>
    <w:rsid w:val="00A20FB4"/>
    <w:rsid w:val="00A2145E"/>
    <w:rsid w:val="00A222CF"/>
    <w:rsid w:val="00A23DBD"/>
    <w:rsid w:val="00A307F8"/>
    <w:rsid w:val="00A30923"/>
    <w:rsid w:val="00A31D08"/>
    <w:rsid w:val="00A32A9B"/>
    <w:rsid w:val="00A32B6E"/>
    <w:rsid w:val="00A37DA5"/>
    <w:rsid w:val="00A41E7B"/>
    <w:rsid w:val="00A423D6"/>
    <w:rsid w:val="00A47107"/>
    <w:rsid w:val="00A47BB0"/>
    <w:rsid w:val="00A517EF"/>
    <w:rsid w:val="00A51DCB"/>
    <w:rsid w:val="00A5267A"/>
    <w:rsid w:val="00A529F2"/>
    <w:rsid w:val="00A53D14"/>
    <w:rsid w:val="00A53D79"/>
    <w:rsid w:val="00A572A4"/>
    <w:rsid w:val="00A57F09"/>
    <w:rsid w:val="00A605E8"/>
    <w:rsid w:val="00A608BF"/>
    <w:rsid w:val="00A612AF"/>
    <w:rsid w:val="00A6209B"/>
    <w:rsid w:val="00A6587D"/>
    <w:rsid w:val="00A71EE8"/>
    <w:rsid w:val="00A72240"/>
    <w:rsid w:val="00A74DCB"/>
    <w:rsid w:val="00A75663"/>
    <w:rsid w:val="00A7671B"/>
    <w:rsid w:val="00A812C2"/>
    <w:rsid w:val="00A818AA"/>
    <w:rsid w:val="00A8259B"/>
    <w:rsid w:val="00A84766"/>
    <w:rsid w:val="00A84D9B"/>
    <w:rsid w:val="00A854DA"/>
    <w:rsid w:val="00A85561"/>
    <w:rsid w:val="00A874DC"/>
    <w:rsid w:val="00A92091"/>
    <w:rsid w:val="00A948A5"/>
    <w:rsid w:val="00A94ACA"/>
    <w:rsid w:val="00A94C50"/>
    <w:rsid w:val="00A96EFD"/>
    <w:rsid w:val="00A979DE"/>
    <w:rsid w:val="00AA33EC"/>
    <w:rsid w:val="00AA4632"/>
    <w:rsid w:val="00AA4E6D"/>
    <w:rsid w:val="00AA6C2D"/>
    <w:rsid w:val="00AA7D4A"/>
    <w:rsid w:val="00AB01BD"/>
    <w:rsid w:val="00AB5453"/>
    <w:rsid w:val="00AB616C"/>
    <w:rsid w:val="00AB6DDF"/>
    <w:rsid w:val="00AB6E86"/>
    <w:rsid w:val="00AC3511"/>
    <w:rsid w:val="00AC5C6C"/>
    <w:rsid w:val="00AC60CF"/>
    <w:rsid w:val="00AD083E"/>
    <w:rsid w:val="00AD27AB"/>
    <w:rsid w:val="00AD3AD1"/>
    <w:rsid w:val="00AD6210"/>
    <w:rsid w:val="00AD6423"/>
    <w:rsid w:val="00AD73C1"/>
    <w:rsid w:val="00AD7D8B"/>
    <w:rsid w:val="00AE0D48"/>
    <w:rsid w:val="00AE0DB0"/>
    <w:rsid w:val="00AE1691"/>
    <w:rsid w:val="00AE1DFB"/>
    <w:rsid w:val="00AE71A8"/>
    <w:rsid w:val="00AF1C5B"/>
    <w:rsid w:val="00AF2933"/>
    <w:rsid w:val="00AF5CBA"/>
    <w:rsid w:val="00AF5E77"/>
    <w:rsid w:val="00B015F9"/>
    <w:rsid w:val="00B03E3A"/>
    <w:rsid w:val="00B074EB"/>
    <w:rsid w:val="00B07ADD"/>
    <w:rsid w:val="00B10065"/>
    <w:rsid w:val="00B10A08"/>
    <w:rsid w:val="00B115F8"/>
    <w:rsid w:val="00B12D14"/>
    <w:rsid w:val="00B13BD4"/>
    <w:rsid w:val="00B14E5B"/>
    <w:rsid w:val="00B15336"/>
    <w:rsid w:val="00B23705"/>
    <w:rsid w:val="00B24890"/>
    <w:rsid w:val="00B26F55"/>
    <w:rsid w:val="00B31916"/>
    <w:rsid w:val="00B32717"/>
    <w:rsid w:val="00B33522"/>
    <w:rsid w:val="00B3741F"/>
    <w:rsid w:val="00B37947"/>
    <w:rsid w:val="00B420A4"/>
    <w:rsid w:val="00B42841"/>
    <w:rsid w:val="00B42867"/>
    <w:rsid w:val="00B4352E"/>
    <w:rsid w:val="00B4412A"/>
    <w:rsid w:val="00B45164"/>
    <w:rsid w:val="00B458CF"/>
    <w:rsid w:val="00B46B41"/>
    <w:rsid w:val="00B50A7B"/>
    <w:rsid w:val="00B53CDA"/>
    <w:rsid w:val="00B5401D"/>
    <w:rsid w:val="00B54886"/>
    <w:rsid w:val="00B5499F"/>
    <w:rsid w:val="00B562D6"/>
    <w:rsid w:val="00B57E31"/>
    <w:rsid w:val="00B60568"/>
    <w:rsid w:val="00B60967"/>
    <w:rsid w:val="00B61571"/>
    <w:rsid w:val="00B64223"/>
    <w:rsid w:val="00B719C2"/>
    <w:rsid w:val="00B74655"/>
    <w:rsid w:val="00B753CF"/>
    <w:rsid w:val="00B75AEC"/>
    <w:rsid w:val="00B77567"/>
    <w:rsid w:val="00B81F12"/>
    <w:rsid w:val="00B90EDB"/>
    <w:rsid w:val="00B91CB2"/>
    <w:rsid w:val="00B9250E"/>
    <w:rsid w:val="00B93E4E"/>
    <w:rsid w:val="00B94B0F"/>
    <w:rsid w:val="00B94EB2"/>
    <w:rsid w:val="00B96DB8"/>
    <w:rsid w:val="00BA0242"/>
    <w:rsid w:val="00BA0B39"/>
    <w:rsid w:val="00BA3C61"/>
    <w:rsid w:val="00BA4DF2"/>
    <w:rsid w:val="00BA5534"/>
    <w:rsid w:val="00BA7246"/>
    <w:rsid w:val="00BA7EE8"/>
    <w:rsid w:val="00BB03D6"/>
    <w:rsid w:val="00BB2DCE"/>
    <w:rsid w:val="00BB33C0"/>
    <w:rsid w:val="00BB660E"/>
    <w:rsid w:val="00BC43B8"/>
    <w:rsid w:val="00BC7710"/>
    <w:rsid w:val="00BD3B8C"/>
    <w:rsid w:val="00BD705D"/>
    <w:rsid w:val="00BE1BA1"/>
    <w:rsid w:val="00BE2B6F"/>
    <w:rsid w:val="00BE3C14"/>
    <w:rsid w:val="00BE45AF"/>
    <w:rsid w:val="00BE75DA"/>
    <w:rsid w:val="00BE7938"/>
    <w:rsid w:val="00BF1A6C"/>
    <w:rsid w:val="00BF2F85"/>
    <w:rsid w:val="00BF2FC6"/>
    <w:rsid w:val="00BF3C2F"/>
    <w:rsid w:val="00BF5143"/>
    <w:rsid w:val="00BF7ADB"/>
    <w:rsid w:val="00BF7C46"/>
    <w:rsid w:val="00C00EAD"/>
    <w:rsid w:val="00C0108F"/>
    <w:rsid w:val="00C01262"/>
    <w:rsid w:val="00C02378"/>
    <w:rsid w:val="00C02EAC"/>
    <w:rsid w:val="00C037D8"/>
    <w:rsid w:val="00C03FE3"/>
    <w:rsid w:val="00C04E6E"/>
    <w:rsid w:val="00C06D5E"/>
    <w:rsid w:val="00C07551"/>
    <w:rsid w:val="00C10C7E"/>
    <w:rsid w:val="00C1219E"/>
    <w:rsid w:val="00C12BED"/>
    <w:rsid w:val="00C15214"/>
    <w:rsid w:val="00C15D52"/>
    <w:rsid w:val="00C17472"/>
    <w:rsid w:val="00C17899"/>
    <w:rsid w:val="00C21D61"/>
    <w:rsid w:val="00C2400B"/>
    <w:rsid w:val="00C26960"/>
    <w:rsid w:val="00C279A1"/>
    <w:rsid w:val="00C27A94"/>
    <w:rsid w:val="00C305D7"/>
    <w:rsid w:val="00C32014"/>
    <w:rsid w:val="00C32114"/>
    <w:rsid w:val="00C32D5D"/>
    <w:rsid w:val="00C341DC"/>
    <w:rsid w:val="00C3557A"/>
    <w:rsid w:val="00C35671"/>
    <w:rsid w:val="00C35BEC"/>
    <w:rsid w:val="00C41734"/>
    <w:rsid w:val="00C4194B"/>
    <w:rsid w:val="00C41A0E"/>
    <w:rsid w:val="00C4330B"/>
    <w:rsid w:val="00C4562B"/>
    <w:rsid w:val="00C45B44"/>
    <w:rsid w:val="00C45FFE"/>
    <w:rsid w:val="00C50D32"/>
    <w:rsid w:val="00C510C1"/>
    <w:rsid w:val="00C518A4"/>
    <w:rsid w:val="00C51D0C"/>
    <w:rsid w:val="00C53CC5"/>
    <w:rsid w:val="00C548B9"/>
    <w:rsid w:val="00C56450"/>
    <w:rsid w:val="00C56833"/>
    <w:rsid w:val="00C5689D"/>
    <w:rsid w:val="00C6423E"/>
    <w:rsid w:val="00C65F17"/>
    <w:rsid w:val="00C67711"/>
    <w:rsid w:val="00C70095"/>
    <w:rsid w:val="00C766D1"/>
    <w:rsid w:val="00C77E1F"/>
    <w:rsid w:val="00C80F61"/>
    <w:rsid w:val="00C815E8"/>
    <w:rsid w:val="00C83E56"/>
    <w:rsid w:val="00C908CF"/>
    <w:rsid w:val="00C90AE8"/>
    <w:rsid w:val="00C90E33"/>
    <w:rsid w:val="00C94D38"/>
    <w:rsid w:val="00C9521B"/>
    <w:rsid w:val="00CA1308"/>
    <w:rsid w:val="00CA134D"/>
    <w:rsid w:val="00CA35AD"/>
    <w:rsid w:val="00CA3C5F"/>
    <w:rsid w:val="00CA4D46"/>
    <w:rsid w:val="00CA7C3C"/>
    <w:rsid w:val="00CB1183"/>
    <w:rsid w:val="00CB171D"/>
    <w:rsid w:val="00CB7443"/>
    <w:rsid w:val="00CC1CFE"/>
    <w:rsid w:val="00CC2EE7"/>
    <w:rsid w:val="00CC358C"/>
    <w:rsid w:val="00CC42B1"/>
    <w:rsid w:val="00CC5D22"/>
    <w:rsid w:val="00CC5E70"/>
    <w:rsid w:val="00CD230E"/>
    <w:rsid w:val="00CD7E94"/>
    <w:rsid w:val="00CE0325"/>
    <w:rsid w:val="00CE062E"/>
    <w:rsid w:val="00CE29D5"/>
    <w:rsid w:val="00CE3E8B"/>
    <w:rsid w:val="00CE5127"/>
    <w:rsid w:val="00CE6D8D"/>
    <w:rsid w:val="00CF28B5"/>
    <w:rsid w:val="00CF3819"/>
    <w:rsid w:val="00CF5120"/>
    <w:rsid w:val="00CF58F7"/>
    <w:rsid w:val="00D00505"/>
    <w:rsid w:val="00D01AE8"/>
    <w:rsid w:val="00D077D9"/>
    <w:rsid w:val="00D07C18"/>
    <w:rsid w:val="00D10C6E"/>
    <w:rsid w:val="00D13DFF"/>
    <w:rsid w:val="00D13FDD"/>
    <w:rsid w:val="00D153CC"/>
    <w:rsid w:val="00D17AFB"/>
    <w:rsid w:val="00D2128A"/>
    <w:rsid w:val="00D22BF3"/>
    <w:rsid w:val="00D2529E"/>
    <w:rsid w:val="00D316D0"/>
    <w:rsid w:val="00D31C30"/>
    <w:rsid w:val="00D34FA3"/>
    <w:rsid w:val="00D359C8"/>
    <w:rsid w:val="00D35B3D"/>
    <w:rsid w:val="00D3699F"/>
    <w:rsid w:val="00D37E36"/>
    <w:rsid w:val="00D40141"/>
    <w:rsid w:val="00D432EC"/>
    <w:rsid w:val="00D43454"/>
    <w:rsid w:val="00D4463A"/>
    <w:rsid w:val="00D45523"/>
    <w:rsid w:val="00D45657"/>
    <w:rsid w:val="00D460FA"/>
    <w:rsid w:val="00D461BE"/>
    <w:rsid w:val="00D57735"/>
    <w:rsid w:val="00D62372"/>
    <w:rsid w:val="00D624B1"/>
    <w:rsid w:val="00D62530"/>
    <w:rsid w:val="00D65166"/>
    <w:rsid w:val="00D65CEF"/>
    <w:rsid w:val="00D66097"/>
    <w:rsid w:val="00D675FC"/>
    <w:rsid w:val="00D67CF5"/>
    <w:rsid w:val="00D72050"/>
    <w:rsid w:val="00D75440"/>
    <w:rsid w:val="00D817BD"/>
    <w:rsid w:val="00D81C65"/>
    <w:rsid w:val="00D84406"/>
    <w:rsid w:val="00D84AD2"/>
    <w:rsid w:val="00D90908"/>
    <w:rsid w:val="00D921DD"/>
    <w:rsid w:val="00D92533"/>
    <w:rsid w:val="00D9419D"/>
    <w:rsid w:val="00D968AB"/>
    <w:rsid w:val="00D9748C"/>
    <w:rsid w:val="00D97830"/>
    <w:rsid w:val="00DA05A9"/>
    <w:rsid w:val="00DA3470"/>
    <w:rsid w:val="00DA65A6"/>
    <w:rsid w:val="00DB0AEC"/>
    <w:rsid w:val="00DB1598"/>
    <w:rsid w:val="00DB6549"/>
    <w:rsid w:val="00DC1875"/>
    <w:rsid w:val="00DC23A2"/>
    <w:rsid w:val="00DC2574"/>
    <w:rsid w:val="00DC278D"/>
    <w:rsid w:val="00DC3625"/>
    <w:rsid w:val="00DC3C4D"/>
    <w:rsid w:val="00DC5180"/>
    <w:rsid w:val="00DD0D18"/>
    <w:rsid w:val="00DD34BB"/>
    <w:rsid w:val="00DD358F"/>
    <w:rsid w:val="00DD3D0C"/>
    <w:rsid w:val="00DD3D21"/>
    <w:rsid w:val="00DE6274"/>
    <w:rsid w:val="00DF2877"/>
    <w:rsid w:val="00DF53A6"/>
    <w:rsid w:val="00DF77AA"/>
    <w:rsid w:val="00E04EE7"/>
    <w:rsid w:val="00E07016"/>
    <w:rsid w:val="00E07822"/>
    <w:rsid w:val="00E07880"/>
    <w:rsid w:val="00E10BDA"/>
    <w:rsid w:val="00E166DD"/>
    <w:rsid w:val="00E20DEC"/>
    <w:rsid w:val="00E21BC3"/>
    <w:rsid w:val="00E22926"/>
    <w:rsid w:val="00E25B97"/>
    <w:rsid w:val="00E30BA1"/>
    <w:rsid w:val="00E31BC0"/>
    <w:rsid w:val="00E31C6D"/>
    <w:rsid w:val="00E33B8C"/>
    <w:rsid w:val="00E34EDE"/>
    <w:rsid w:val="00E35269"/>
    <w:rsid w:val="00E35657"/>
    <w:rsid w:val="00E41A6F"/>
    <w:rsid w:val="00E42ADF"/>
    <w:rsid w:val="00E43292"/>
    <w:rsid w:val="00E46298"/>
    <w:rsid w:val="00E476A8"/>
    <w:rsid w:val="00E5077B"/>
    <w:rsid w:val="00E509F8"/>
    <w:rsid w:val="00E51FC0"/>
    <w:rsid w:val="00E54351"/>
    <w:rsid w:val="00E55316"/>
    <w:rsid w:val="00E5616F"/>
    <w:rsid w:val="00E56DB5"/>
    <w:rsid w:val="00E61467"/>
    <w:rsid w:val="00E63F53"/>
    <w:rsid w:val="00E6511D"/>
    <w:rsid w:val="00E66350"/>
    <w:rsid w:val="00E70D04"/>
    <w:rsid w:val="00E70D3D"/>
    <w:rsid w:val="00E70DFD"/>
    <w:rsid w:val="00E71186"/>
    <w:rsid w:val="00E7210C"/>
    <w:rsid w:val="00E72533"/>
    <w:rsid w:val="00E725FA"/>
    <w:rsid w:val="00E727F4"/>
    <w:rsid w:val="00E72C98"/>
    <w:rsid w:val="00E73035"/>
    <w:rsid w:val="00E73327"/>
    <w:rsid w:val="00E733D3"/>
    <w:rsid w:val="00E73A82"/>
    <w:rsid w:val="00E73B27"/>
    <w:rsid w:val="00E75D55"/>
    <w:rsid w:val="00E75F6D"/>
    <w:rsid w:val="00E76FFC"/>
    <w:rsid w:val="00E771FF"/>
    <w:rsid w:val="00E821F6"/>
    <w:rsid w:val="00E82F3C"/>
    <w:rsid w:val="00E83D1C"/>
    <w:rsid w:val="00E8586B"/>
    <w:rsid w:val="00E85F30"/>
    <w:rsid w:val="00E92B0C"/>
    <w:rsid w:val="00E9323B"/>
    <w:rsid w:val="00E94165"/>
    <w:rsid w:val="00E96910"/>
    <w:rsid w:val="00EA33CB"/>
    <w:rsid w:val="00EA416E"/>
    <w:rsid w:val="00EA438F"/>
    <w:rsid w:val="00EA4ED2"/>
    <w:rsid w:val="00EA57FC"/>
    <w:rsid w:val="00EB08CC"/>
    <w:rsid w:val="00EB2720"/>
    <w:rsid w:val="00EB54AB"/>
    <w:rsid w:val="00EB73E3"/>
    <w:rsid w:val="00EB750D"/>
    <w:rsid w:val="00EC039A"/>
    <w:rsid w:val="00EC073F"/>
    <w:rsid w:val="00EC2F56"/>
    <w:rsid w:val="00EC3593"/>
    <w:rsid w:val="00EC3EE0"/>
    <w:rsid w:val="00EC72AC"/>
    <w:rsid w:val="00ED06AF"/>
    <w:rsid w:val="00ED1660"/>
    <w:rsid w:val="00ED29CF"/>
    <w:rsid w:val="00ED3064"/>
    <w:rsid w:val="00ED38DE"/>
    <w:rsid w:val="00ED414A"/>
    <w:rsid w:val="00ED501C"/>
    <w:rsid w:val="00ED52E4"/>
    <w:rsid w:val="00EE0159"/>
    <w:rsid w:val="00EE1F35"/>
    <w:rsid w:val="00EE4179"/>
    <w:rsid w:val="00EE45C2"/>
    <w:rsid w:val="00EE4DC7"/>
    <w:rsid w:val="00EE5C20"/>
    <w:rsid w:val="00EE6677"/>
    <w:rsid w:val="00EF44EE"/>
    <w:rsid w:val="00EF4DBE"/>
    <w:rsid w:val="00EF4F74"/>
    <w:rsid w:val="00EF5C4B"/>
    <w:rsid w:val="00EF60CC"/>
    <w:rsid w:val="00EF67ED"/>
    <w:rsid w:val="00EF7949"/>
    <w:rsid w:val="00F00686"/>
    <w:rsid w:val="00F03916"/>
    <w:rsid w:val="00F03E83"/>
    <w:rsid w:val="00F06E5E"/>
    <w:rsid w:val="00F107C7"/>
    <w:rsid w:val="00F13034"/>
    <w:rsid w:val="00F162F5"/>
    <w:rsid w:val="00F163B9"/>
    <w:rsid w:val="00F173E4"/>
    <w:rsid w:val="00F26506"/>
    <w:rsid w:val="00F33520"/>
    <w:rsid w:val="00F336EF"/>
    <w:rsid w:val="00F3380D"/>
    <w:rsid w:val="00F34364"/>
    <w:rsid w:val="00F35CAF"/>
    <w:rsid w:val="00F373A1"/>
    <w:rsid w:val="00F405E7"/>
    <w:rsid w:val="00F41139"/>
    <w:rsid w:val="00F41196"/>
    <w:rsid w:val="00F44D73"/>
    <w:rsid w:val="00F5161E"/>
    <w:rsid w:val="00F5299C"/>
    <w:rsid w:val="00F52EA9"/>
    <w:rsid w:val="00F53378"/>
    <w:rsid w:val="00F54798"/>
    <w:rsid w:val="00F5704A"/>
    <w:rsid w:val="00F571A7"/>
    <w:rsid w:val="00F63181"/>
    <w:rsid w:val="00F63794"/>
    <w:rsid w:val="00F65B52"/>
    <w:rsid w:val="00F66940"/>
    <w:rsid w:val="00F670DF"/>
    <w:rsid w:val="00F7134B"/>
    <w:rsid w:val="00F71665"/>
    <w:rsid w:val="00F72902"/>
    <w:rsid w:val="00F80AAF"/>
    <w:rsid w:val="00F82942"/>
    <w:rsid w:val="00F82D97"/>
    <w:rsid w:val="00F82E3B"/>
    <w:rsid w:val="00F83A84"/>
    <w:rsid w:val="00F8462C"/>
    <w:rsid w:val="00F84E29"/>
    <w:rsid w:val="00F85AF0"/>
    <w:rsid w:val="00F85CEB"/>
    <w:rsid w:val="00F86264"/>
    <w:rsid w:val="00F91D60"/>
    <w:rsid w:val="00F951F3"/>
    <w:rsid w:val="00F95DBA"/>
    <w:rsid w:val="00F9725A"/>
    <w:rsid w:val="00FA0787"/>
    <w:rsid w:val="00FA2957"/>
    <w:rsid w:val="00FA3432"/>
    <w:rsid w:val="00FA38B0"/>
    <w:rsid w:val="00FA4A0C"/>
    <w:rsid w:val="00FA6FCA"/>
    <w:rsid w:val="00FB0320"/>
    <w:rsid w:val="00FB1CBF"/>
    <w:rsid w:val="00FB2922"/>
    <w:rsid w:val="00FB3B7C"/>
    <w:rsid w:val="00FB7D84"/>
    <w:rsid w:val="00FC0980"/>
    <w:rsid w:val="00FC36C8"/>
    <w:rsid w:val="00FC7B97"/>
    <w:rsid w:val="00FD1B48"/>
    <w:rsid w:val="00FD41A9"/>
    <w:rsid w:val="00FD64E0"/>
    <w:rsid w:val="00FD7C6A"/>
    <w:rsid w:val="00FE023B"/>
    <w:rsid w:val="00FE0BBA"/>
    <w:rsid w:val="00FE2D98"/>
    <w:rsid w:val="00FE3315"/>
    <w:rsid w:val="00FE3E52"/>
    <w:rsid w:val="00FE4A5D"/>
    <w:rsid w:val="00FE5460"/>
    <w:rsid w:val="00FE61C1"/>
    <w:rsid w:val="00FF0AD2"/>
    <w:rsid w:val="00FF1271"/>
    <w:rsid w:val="00FF1E37"/>
    <w:rsid w:val="00FF3D26"/>
    <w:rsid w:val="00FF4E93"/>
    <w:rsid w:val="00FF789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6EA50BC"/>
  <w15:chartTrackingRefBased/>
  <w15:docId w15:val="{567FC1B4-1A37-4B65-8546-247D931F3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rsid w:val="00A854DA"/>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rsid w:val="00A854DA"/>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rsid w:val="00A854DA"/>
    <w:pPr>
      <w:ind w:left="851"/>
    </w:pPr>
  </w:style>
  <w:style w:type="paragraph" w:styleId="ListBullet3">
    <w:name w:val="List Bullet 3"/>
    <w:basedOn w:val="ListBullet2"/>
    <w:autoRedefine/>
    <w:pPr>
      <w:ind w:left="1135"/>
    </w:pPr>
  </w:style>
  <w:style w:type="paragraph" w:styleId="ListNumber">
    <w:name w:val="List Number"/>
    <w:basedOn w:val="List"/>
    <w:rsid w:val="00A854DA"/>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rsid w:val="00A854DA"/>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sid w:val="00A854DA"/>
    <w:rPr>
      <w:color w:val="FF0000"/>
    </w:rPr>
  </w:style>
  <w:style w:type="paragraph" w:styleId="List">
    <w:name w:val="List"/>
    <w:basedOn w:val="Normal"/>
    <w:pPr>
      <w:ind w:left="568" w:hanging="284"/>
    </w:pPr>
  </w:style>
  <w:style w:type="paragraph" w:styleId="ListBullet">
    <w:name w:val="List Bullet"/>
    <w:basedOn w:val="List"/>
    <w:autoRedefine/>
    <w:rsid w:val="00A854DA"/>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rsid w:val="00A854DA"/>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character" w:customStyle="1" w:styleId="B1Char">
    <w:name w:val="B1 Char"/>
    <w:link w:val="B1"/>
    <w:locked/>
    <w:rsid w:val="00D97830"/>
    <w:rPr>
      <w:lang w:val="en-GB" w:eastAsia="ko-KR"/>
    </w:rPr>
  </w:style>
  <w:style w:type="character" w:customStyle="1" w:styleId="EQChar">
    <w:name w:val="EQ Char"/>
    <w:link w:val="EQ"/>
    <w:rsid w:val="00D97830"/>
    <w:rPr>
      <w:noProof/>
      <w:lang w:val="en-GB" w:eastAsia="ko-KR"/>
    </w:rPr>
  </w:style>
  <w:style w:type="character" w:customStyle="1" w:styleId="FooterChar">
    <w:name w:val="Footer Char"/>
    <w:link w:val="Footer"/>
    <w:uiPriority w:val="99"/>
    <w:rsid w:val="002F303E"/>
    <w:rPr>
      <w:rFonts w:ascii="Arial" w:hAnsi="Arial"/>
      <w:b/>
      <w:i/>
      <w:noProof/>
      <w:sz w:val="18"/>
      <w:lang w:eastAsia="ko-KR"/>
    </w:rPr>
  </w:style>
  <w:style w:type="character" w:customStyle="1" w:styleId="B1Zchn">
    <w:name w:val="B1 Zchn"/>
    <w:basedOn w:val="DefaultParagraphFont"/>
    <w:locked/>
    <w:rsid w:val="00760109"/>
  </w:style>
  <w:style w:type="character" w:customStyle="1" w:styleId="B2Char">
    <w:name w:val="B2 Char"/>
    <w:basedOn w:val="DefaultParagraphFont"/>
    <w:link w:val="B2"/>
    <w:locked/>
    <w:rsid w:val="00760109"/>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993211">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603806788">
      <w:bodyDiv w:val="1"/>
      <w:marLeft w:val="0"/>
      <w:marRight w:val="0"/>
      <w:marTop w:val="0"/>
      <w:marBottom w:val="0"/>
      <w:divBdr>
        <w:top w:val="none" w:sz="0" w:space="0" w:color="auto"/>
        <w:left w:val="none" w:sz="0" w:space="0" w:color="auto"/>
        <w:bottom w:val="none" w:sz="0" w:space="0" w:color="auto"/>
        <w:right w:val="none" w:sz="0" w:space="0" w:color="auto"/>
      </w:divBdr>
    </w:div>
    <w:div w:id="616788807">
      <w:bodyDiv w:val="1"/>
      <w:marLeft w:val="0"/>
      <w:marRight w:val="0"/>
      <w:marTop w:val="0"/>
      <w:marBottom w:val="0"/>
      <w:divBdr>
        <w:top w:val="none" w:sz="0" w:space="0" w:color="auto"/>
        <w:left w:val="none" w:sz="0" w:space="0" w:color="auto"/>
        <w:bottom w:val="none" w:sz="0" w:space="0" w:color="auto"/>
        <w:right w:val="none" w:sz="0" w:space="0" w:color="auto"/>
      </w:divBdr>
    </w:div>
    <w:div w:id="832257988">
      <w:bodyDiv w:val="1"/>
      <w:marLeft w:val="0"/>
      <w:marRight w:val="0"/>
      <w:marTop w:val="0"/>
      <w:marBottom w:val="0"/>
      <w:divBdr>
        <w:top w:val="none" w:sz="0" w:space="0" w:color="auto"/>
        <w:left w:val="none" w:sz="0" w:space="0" w:color="auto"/>
        <w:bottom w:val="none" w:sz="0" w:space="0" w:color="auto"/>
        <w:right w:val="none" w:sz="0" w:space="0" w:color="auto"/>
      </w:divBdr>
      <w:divsChild>
        <w:div w:id="906305820">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95734177">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31453435">
      <w:bodyDiv w:val="1"/>
      <w:marLeft w:val="0"/>
      <w:marRight w:val="0"/>
      <w:marTop w:val="0"/>
      <w:marBottom w:val="0"/>
      <w:divBdr>
        <w:top w:val="none" w:sz="0" w:space="0" w:color="auto"/>
        <w:left w:val="none" w:sz="0" w:space="0" w:color="auto"/>
        <w:bottom w:val="none" w:sz="0" w:space="0" w:color="auto"/>
        <w:right w:val="none" w:sz="0" w:space="0" w:color="auto"/>
      </w:divBdr>
    </w:div>
    <w:div w:id="1619802134">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61006778">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0927684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399D9-83E4-4DFA-936E-0A7D07EBE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5EE21A-EC8A-4B82-9767-9C473CBA38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0B9A47-B703-4348-874F-EF12A440C8E2}">
  <ds:schemaRefs>
    <ds:schemaRef ds:uri="http://schemas.microsoft.com/sharepoint/v3/contenttype/forms"/>
  </ds:schemaRefs>
</ds:datastoreItem>
</file>

<file path=customXml/itemProps4.xml><?xml version="1.0" encoding="utf-8"?>
<ds:datastoreItem xmlns:ds="http://schemas.openxmlformats.org/officeDocument/2006/customXml" ds:itemID="{EF740614-8129-464D-8868-450A92456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1073</TotalTime>
  <Pages>6</Pages>
  <Words>2000</Words>
  <Characters>11403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13377</CharactersWithSpaces>
  <SharedDoc>false</SharedDoc>
  <HLinks>
    <vt:vector size="6" baseType="variant">
      <vt:variant>
        <vt:i4>7864340</vt:i4>
      </vt:variant>
      <vt:variant>
        <vt:i4>0</vt:i4>
      </vt:variant>
      <vt:variant>
        <vt:i4>0</vt:i4>
      </vt:variant>
      <vt:variant>
        <vt:i4>5</vt:i4>
      </vt:variant>
      <vt:variant>
        <vt:lpwstr>https://list.etsi.org/scripts/wa.exe?A2=3GPP_TSG_RAN_WG5;9851b1d6.2003A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CR0125r1</cp:lastModifiedBy>
  <cp:revision>690</cp:revision>
  <dcterms:created xsi:type="dcterms:W3CDTF">2020-03-31T02:36:00Z</dcterms:created>
  <dcterms:modified xsi:type="dcterms:W3CDTF">2020-04-14T16:22:00Z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y fmtid="{D5CDD505-2E9C-101B-9397-08002B2CF9AE}" pid="3" name="_AdHocReviewCycleID">
    <vt:i4>-1114750738</vt:i4>
  </property>
  <property fmtid="{D5CDD505-2E9C-101B-9397-08002B2CF9AE}" pid="4" name="_NewReviewCycle">
    <vt:lpwstr/>
  </property>
  <property fmtid="{D5CDD505-2E9C-101B-9397-08002B2CF9AE}" pid="5" name="_EmailSubject">
    <vt:lpwstr>Plenary slides and papers</vt:lpwstr>
  </property>
  <property fmtid="{D5CDD505-2E9C-101B-9397-08002B2CF9AE}" pid="6" name="_AuthorEmail">
    <vt:lpwstr>vgheorgh@qti.qualcomm.com</vt:lpwstr>
  </property>
  <property fmtid="{D5CDD505-2E9C-101B-9397-08002B2CF9AE}" pid="7" name="_AuthorEmailDisplayName">
    <vt:lpwstr>Valentin Gheorghiu</vt:lpwstr>
  </property>
  <property fmtid="{D5CDD505-2E9C-101B-9397-08002B2CF9AE}" pid="8" name="_ReviewingToolsShownOnce">
    <vt:lpwstr/>
  </property>
</Properties>
</file>